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E5" w:rsidRDefault="00A42AE5" w:rsidP="00A42AE5">
      <w:pPr>
        <w:pStyle w:val="ListParagraph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Verification of the validity of BJT lab</w:t>
      </w:r>
    </w:p>
    <w:p w:rsidR="00A42AE5" w:rsidRDefault="00A42AE5" w:rsidP="00A42A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hyperlink r:id="rId5" w:history="1">
        <w:r w:rsidRPr="00A77922">
          <w:rPr>
            <w:rStyle w:val="Hyperlink"/>
            <w:rFonts w:ascii="Times New Roman" w:hAnsi="Times New Roman"/>
            <w:sz w:val="28"/>
            <w:szCs w:val="28"/>
          </w:rPr>
          <w:t>http://nanohub.org/tools/bjt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A42AE5" w:rsidRPr="00A42AE5" w:rsidRDefault="00F757A0" w:rsidP="00A42AE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Saumitra</w:t>
      </w:r>
      <w:proofErr w:type="spellEnd"/>
      <w:r>
        <w:rPr>
          <w:rFonts w:ascii="Times New Roman" w:hAnsi="Times New Roman"/>
          <w:sz w:val="28"/>
          <w:szCs w:val="28"/>
        </w:rPr>
        <w:t xml:space="preserve"> R Mehrotra,</w:t>
      </w:r>
      <w:r w:rsidR="00A42AE5" w:rsidRPr="00A42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AE5" w:rsidRPr="00A42AE5">
        <w:rPr>
          <w:rFonts w:ascii="Times New Roman" w:hAnsi="Times New Roman"/>
          <w:sz w:val="28"/>
          <w:szCs w:val="28"/>
        </w:rPr>
        <w:t>Dragica</w:t>
      </w:r>
      <w:proofErr w:type="spellEnd"/>
      <w:r w:rsidR="00A42AE5" w:rsidRPr="00A42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AE5" w:rsidRPr="00A42AE5">
        <w:rPr>
          <w:rFonts w:ascii="Times New Roman" w:hAnsi="Times New Roman"/>
          <w:sz w:val="28"/>
          <w:szCs w:val="28"/>
        </w:rPr>
        <w:t>Vasileska</w:t>
      </w:r>
      <w:proofErr w:type="spellEnd"/>
      <w:r>
        <w:rPr>
          <w:rFonts w:ascii="Times New Roman" w:hAnsi="Times New Roman"/>
          <w:sz w:val="28"/>
          <w:szCs w:val="28"/>
        </w:rPr>
        <w:t xml:space="preserve"> &amp; Gerhard Klimeck</w:t>
      </w:r>
    </w:p>
    <w:p w:rsidR="00A42AE5" w:rsidRDefault="00A42AE5" w:rsidP="00A42AE5">
      <w:pPr>
        <w:rPr>
          <w:rFonts w:ascii="Times New Roman" w:hAnsi="Times New Roman"/>
          <w:b/>
          <w:sz w:val="28"/>
          <w:szCs w:val="28"/>
        </w:rPr>
      </w:pPr>
      <w:r w:rsidRPr="00A42AE5">
        <w:rPr>
          <w:rFonts w:ascii="Times New Roman" w:hAnsi="Times New Roman"/>
          <w:b/>
          <w:sz w:val="28"/>
          <w:szCs w:val="28"/>
        </w:rPr>
        <w:t>Simulation setup</w:t>
      </w:r>
    </w:p>
    <w:p w:rsidR="00A42AE5" w:rsidRDefault="00A42AE5" w:rsidP="00A42A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We will validate results obtained from BJT Lab by comparing with analytical model.  A </w:t>
      </w:r>
      <w:proofErr w:type="gramStart"/>
      <w:r w:rsidRPr="00A42AE5">
        <w:rPr>
          <w:rFonts w:ascii="Times New Roman" w:hAnsi="Times New Roman"/>
          <w:i/>
          <w:sz w:val="28"/>
          <w:szCs w:val="28"/>
        </w:rPr>
        <w:t>pnp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BJT in Common Base configuration is set up with the following parameters,</w:t>
      </w:r>
    </w:p>
    <w:p w:rsidR="00A42AE5" w:rsidRPr="008D4976" w:rsidRDefault="00A42AE5" w:rsidP="00A42A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976">
        <w:rPr>
          <w:rFonts w:ascii="Times New Roman" w:hAnsi="Times New Roman"/>
          <w:sz w:val="24"/>
          <w:szCs w:val="24"/>
        </w:rPr>
        <w:t>Base width, W</w:t>
      </w:r>
      <w:r w:rsidRPr="008D4976">
        <w:rPr>
          <w:rFonts w:ascii="Times New Roman" w:hAnsi="Times New Roman"/>
          <w:sz w:val="24"/>
          <w:szCs w:val="24"/>
          <w:vertAlign w:val="subscript"/>
        </w:rPr>
        <w:t>B</w:t>
      </w:r>
      <w:r w:rsidRPr="008D4976">
        <w:rPr>
          <w:rFonts w:ascii="Times New Roman" w:hAnsi="Times New Roman"/>
          <w:sz w:val="24"/>
          <w:szCs w:val="24"/>
        </w:rPr>
        <w:t xml:space="preserve"> = 2µm</w:t>
      </w:r>
    </w:p>
    <w:p w:rsidR="00A42AE5" w:rsidRPr="008D4976" w:rsidRDefault="00A42AE5" w:rsidP="00A42AE5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4976">
        <w:rPr>
          <w:rFonts w:ascii="Times New Roman" w:hAnsi="Times New Roman"/>
          <w:sz w:val="24"/>
          <w:szCs w:val="24"/>
        </w:rPr>
        <w:t>Emitter region doping, N</w:t>
      </w:r>
      <w:r w:rsidRPr="008D4976">
        <w:rPr>
          <w:rFonts w:ascii="Times New Roman" w:hAnsi="Times New Roman"/>
          <w:sz w:val="24"/>
          <w:szCs w:val="24"/>
          <w:vertAlign w:val="subscript"/>
        </w:rPr>
        <w:t>E</w:t>
      </w:r>
      <w:r w:rsidRPr="008D4976">
        <w:rPr>
          <w:rFonts w:ascii="Times New Roman" w:hAnsi="Times New Roman"/>
          <w:sz w:val="24"/>
          <w:szCs w:val="24"/>
        </w:rPr>
        <w:t xml:space="preserve"> = 10</w:t>
      </w:r>
      <w:r w:rsidRPr="008D4976">
        <w:rPr>
          <w:rFonts w:ascii="Times New Roman" w:hAnsi="Times New Roman"/>
          <w:sz w:val="24"/>
          <w:szCs w:val="24"/>
          <w:vertAlign w:val="superscript"/>
        </w:rPr>
        <w:t>18</w:t>
      </w:r>
      <w:r w:rsidRPr="008D4976">
        <w:rPr>
          <w:rFonts w:ascii="Times New Roman" w:hAnsi="Times New Roman"/>
          <w:sz w:val="24"/>
          <w:szCs w:val="24"/>
        </w:rPr>
        <w:t xml:space="preserve"> /cm</w:t>
      </w:r>
      <w:r w:rsidRPr="008D497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42AE5" w:rsidRPr="008D4976" w:rsidRDefault="00A42AE5" w:rsidP="00A42AE5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4976">
        <w:rPr>
          <w:rFonts w:ascii="Times New Roman" w:hAnsi="Times New Roman"/>
          <w:sz w:val="24"/>
          <w:szCs w:val="24"/>
        </w:rPr>
        <w:t>Base region doping, N</w:t>
      </w:r>
      <w:r w:rsidRPr="008D4976">
        <w:rPr>
          <w:rFonts w:ascii="Times New Roman" w:hAnsi="Times New Roman"/>
          <w:sz w:val="24"/>
          <w:szCs w:val="24"/>
          <w:vertAlign w:val="subscript"/>
        </w:rPr>
        <w:t>B</w:t>
      </w:r>
      <w:r w:rsidRPr="008D4976">
        <w:rPr>
          <w:rFonts w:ascii="Times New Roman" w:hAnsi="Times New Roman"/>
          <w:sz w:val="24"/>
          <w:szCs w:val="24"/>
        </w:rPr>
        <w:t xml:space="preserve"> = 10</w:t>
      </w:r>
      <w:r w:rsidRPr="008D4976">
        <w:rPr>
          <w:rFonts w:ascii="Times New Roman" w:hAnsi="Times New Roman"/>
          <w:sz w:val="24"/>
          <w:szCs w:val="24"/>
          <w:vertAlign w:val="superscript"/>
        </w:rPr>
        <w:t>1</w:t>
      </w:r>
      <w:r w:rsidR="008D4976" w:rsidRPr="008D4976">
        <w:rPr>
          <w:rFonts w:ascii="Times New Roman" w:hAnsi="Times New Roman"/>
          <w:sz w:val="24"/>
          <w:szCs w:val="24"/>
          <w:vertAlign w:val="superscript"/>
        </w:rPr>
        <w:t>6</w:t>
      </w:r>
      <w:r w:rsidRPr="008D4976">
        <w:rPr>
          <w:rFonts w:ascii="Times New Roman" w:hAnsi="Times New Roman"/>
          <w:sz w:val="24"/>
          <w:szCs w:val="24"/>
        </w:rPr>
        <w:t xml:space="preserve"> /cm</w:t>
      </w:r>
      <w:r w:rsidRPr="008D497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8D4976" w:rsidRPr="008D4976" w:rsidRDefault="008D4976" w:rsidP="008D4976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4976">
        <w:rPr>
          <w:rFonts w:ascii="Times New Roman" w:hAnsi="Times New Roman"/>
          <w:sz w:val="24"/>
          <w:szCs w:val="24"/>
        </w:rPr>
        <w:t>Collector region doping, N</w:t>
      </w:r>
      <w:r w:rsidRPr="008D4976">
        <w:rPr>
          <w:rFonts w:ascii="Times New Roman" w:hAnsi="Times New Roman"/>
          <w:sz w:val="24"/>
          <w:szCs w:val="24"/>
          <w:vertAlign w:val="subscript"/>
        </w:rPr>
        <w:t>C</w:t>
      </w:r>
      <w:r w:rsidRPr="008D4976">
        <w:rPr>
          <w:rFonts w:ascii="Times New Roman" w:hAnsi="Times New Roman"/>
          <w:sz w:val="24"/>
          <w:szCs w:val="24"/>
        </w:rPr>
        <w:t xml:space="preserve"> = 10</w:t>
      </w:r>
      <w:r w:rsidRPr="008D4976">
        <w:rPr>
          <w:rFonts w:ascii="Times New Roman" w:hAnsi="Times New Roman"/>
          <w:sz w:val="24"/>
          <w:szCs w:val="24"/>
          <w:vertAlign w:val="superscript"/>
        </w:rPr>
        <w:t>15</w:t>
      </w:r>
      <w:r w:rsidRPr="008D4976">
        <w:rPr>
          <w:rFonts w:ascii="Times New Roman" w:hAnsi="Times New Roman"/>
          <w:sz w:val="24"/>
          <w:szCs w:val="24"/>
        </w:rPr>
        <w:t xml:space="preserve"> /cm</w:t>
      </w:r>
      <w:r w:rsidRPr="008D497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42AE5" w:rsidRPr="008D4976" w:rsidRDefault="008D4976" w:rsidP="00A42A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976">
        <w:rPr>
          <w:rFonts w:ascii="Times New Roman" w:hAnsi="Times New Roman"/>
          <w:sz w:val="24"/>
          <w:szCs w:val="24"/>
        </w:rPr>
        <w:t xml:space="preserve">Emitter region minority carrier lifetime, </w:t>
      </w:r>
      <w:proofErr w:type="spellStart"/>
      <w:proofErr w:type="gramStart"/>
      <w:r w:rsidRPr="008D4976">
        <w:rPr>
          <w:rFonts w:ascii="Times New Roman" w:hAnsi="Times New Roman"/>
          <w:sz w:val="24"/>
          <w:szCs w:val="24"/>
        </w:rPr>
        <w:t>τ</w:t>
      </w:r>
      <w:r w:rsidRPr="008D4976">
        <w:rPr>
          <w:rFonts w:ascii="Times New Roman" w:hAnsi="Times New Roman"/>
          <w:sz w:val="24"/>
          <w:szCs w:val="24"/>
          <w:vertAlign w:val="subscript"/>
        </w:rPr>
        <w:t>E</w:t>
      </w:r>
      <w:proofErr w:type="spellEnd"/>
      <w:proofErr w:type="gramEnd"/>
      <w:r w:rsidRPr="008D4976">
        <w:rPr>
          <w:rFonts w:ascii="Times New Roman" w:hAnsi="Times New Roman"/>
          <w:sz w:val="24"/>
          <w:szCs w:val="24"/>
        </w:rPr>
        <w:t xml:space="preserve"> = 0.1µs</w:t>
      </w:r>
    </w:p>
    <w:p w:rsidR="008D4976" w:rsidRPr="008D4976" w:rsidRDefault="008D4976" w:rsidP="008D4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976">
        <w:rPr>
          <w:rFonts w:ascii="Times New Roman" w:hAnsi="Times New Roman"/>
          <w:sz w:val="24"/>
          <w:szCs w:val="24"/>
        </w:rPr>
        <w:t xml:space="preserve">Base region minority carrier lifetime, </w:t>
      </w:r>
      <w:proofErr w:type="spellStart"/>
      <w:r w:rsidRPr="008D4976">
        <w:rPr>
          <w:rFonts w:ascii="Times New Roman" w:hAnsi="Times New Roman"/>
          <w:sz w:val="24"/>
          <w:szCs w:val="24"/>
        </w:rPr>
        <w:t>τ</w:t>
      </w:r>
      <w:r w:rsidRPr="008D4976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8D4976">
        <w:rPr>
          <w:rFonts w:ascii="Times New Roman" w:hAnsi="Times New Roman"/>
          <w:sz w:val="24"/>
          <w:szCs w:val="24"/>
        </w:rPr>
        <w:t xml:space="preserve"> = 1µs</w:t>
      </w:r>
    </w:p>
    <w:p w:rsidR="008D4976" w:rsidRPr="008D4976" w:rsidRDefault="008D4976" w:rsidP="008D4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976">
        <w:rPr>
          <w:rFonts w:ascii="Times New Roman" w:hAnsi="Times New Roman"/>
          <w:sz w:val="24"/>
          <w:szCs w:val="24"/>
        </w:rPr>
        <w:t xml:space="preserve">Collector region minority carrier lifetime, </w:t>
      </w:r>
      <w:proofErr w:type="spellStart"/>
      <w:proofErr w:type="gramStart"/>
      <w:r w:rsidRPr="008D4976">
        <w:rPr>
          <w:rFonts w:ascii="Times New Roman" w:hAnsi="Times New Roman"/>
          <w:sz w:val="24"/>
          <w:szCs w:val="24"/>
        </w:rPr>
        <w:t>τ</w:t>
      </w:r>
      <w:r w:rsidRPr="008D4976">
        <w:rPr>
          <w:rFonts w:ascii="Times New Roman" w:hAnsi="Times New Roman"/>
          <w:sz w:val="24"/>
          <w:szCs w:val="24"/>
          <w:vertAlign w:val="subscript"/>
        </w:rPr>
        <w:t>C</w:t>
      </w:r>
      <w:proofErr w:type="spellEnd"/>
      <w:proofErr w:type="gramEnd"/>
      <w:r w:rsidRPr="008D4976">
        <w:rPr>
          <w:rFonts w:ascii="Times New Roman" w:hAnsi="Times New Roman"/>
          <w:sz w:val="24"/>
          <w:szCs w:val="24"/>
        </w:rPr>
        <w:t xml:space="preserve"> = 0.1µs</w:t>
      </w:r>
    </w:p>
    <w:p w:rsidR="00A42AE5" w:rsidRPr="008D4976" w:rsidRDefault="008D4976" w:rsidP="008D49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976">
        <w:rPr>
          <w:rFonts w:ascii="Times New Roman" w:hAnsi="Times New Roman"/>
          <w:b/>
          <w:sz w:val="28"/>
          <w:szCs w:val="28"/>
        </w:rPr>
        <w:t>DC current gain, β parameter</w:t>
      </w:r>
    </w:p>
    <w:p w:rsidR="008D4976" w:rsidRDefault="008D4976" w:rsidP="008D4976">
      <w:pPr>
        <w:keepNext/>
        <w:jc w:val="center"/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667125" cy="2920320"/>
            <wp:effectExtent l="19050" t="0" r="9525" b="0"/>
            <wp:docPr id="1" name="Picture 0" descr="BJT_b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T_be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625" cy="292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E5" w:rsidRPr="008D4976" w:rsidRDefault="008D4976" w:rsidP="008D4976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8D4976">
        <w:rPr>
          <w:rFonts w:ascii="Times New Roman" w:hAnsi="Times New Roman"/>
          <w:color w:val="auto"/>
          <w:sz w:val="24"/>
          <w:szCs w:val="24"/>
        </w:rPr>
        <w:t xml:space="preserve">Figure </w:t>
      </w:r>
      <w:r w:rsidRPr="008D4976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D4976">
        <w:rPr>
          <w:rFonts w:ascii="Times New Roman" w:hAnsi="Times New Roman"/>
          <w:color w:val="auto"/>
          <w:sz w:val="24"/>
          <w:szCs w:val="24"/>
        </w:rPr>
        <w:instrText xml:space="preserve"> SEQ Figure \* ARABIC </w:instrText>
      </w:r>
      <w:r w:rsidRPr="008D4976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1B7B19">
        <w:rPr>
          <w:rFonts w:ascii="Times New Roman" w:hAnsi="Times New Roman"/>
          <w:noProof/>
          <w:color w:val="auto"/>
          <w:sz w:val="24"/>
          <w:szCs w:val="24"/>
        </w:rPr>
        <w:t>1</w:t>
      </w:r>
      <w:r w:rsidRPr="008D4976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D4976">
        <w:rPr>
          <w:rFonts w:ascii="Times New Roman" w:hAnsi="Times New Roman"/>
          <w:color w:val="auto"/>
          <w:sz w:val="24"/>
          <w:szCs w:val="24"/>
        </w:rPr>
        <w:t xml:space="preserve"> Beta parameter from BJT (</w:t>
      </w:r>
      <w:r w:rsidR="00D6298D" w:rsidRPr="00D6298D">
        <w:rPr>
          <w:rFonts w:ascii="Times New Roman" w:hAnsi="Times New Roman"/>
          <w:color w:val="365F91" w:themeColor="accent1" w:themeShade="BF"/>
          <w:sz w:val="24"/>
          <w:szCs w:val="24"/>
        </w:rPr>
        <w:t>www.</w:t>
      </w:r>
      <w:r w:rsidRPr="00D6298D">
        <w:rPr>
          <w:rFonts w:ascii="Times New Roman" w:hAnsi="Times New Roman"/>
          <w:color w:val="365F91" w:themeColor="accent1" w:themeShade="BF"/>
          <w:sz w:val="24"/>
          <w:szCs w:val="24"/>
        </w:rPr>
        <w:t>nanohub.org/bjt</w:t>
      </w:r>
      <w:r w:rsidRPr="008D4976">
        <w:rPr>
          <w:rFonts w:ascii="Times New Roman" w:hAnsi="Times New Roman"/>
          <w:color w:val="auto"/>
          <w:sz w:val="24"/>
          <w:szCs w:val="24"/>
        </w:rPr>
        <w:t>)</w:t>
      </w:r>
    </w:p>
    <w:p w:rsidR="00D6298D" w:rsidRDefault="008D4976" w:rsidP="008D4976">
      <w:p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ab/>
        <w:t>Analytical calculation for β</w:t>
      </w:r>
      <w:r w:rsidR="00705732">
        <w:rPr>
          <w:rFonts w:ascii="Times New Roman" w:eastAsia="Batang" w:hAnsi="Times New Roman"/>
          <w:sz w:val="28"/>
          <w:szCs w:val="28"/>
        </w:rPr>
        <w:t xml:space="preserve"> in W&lt;&lt;L</w:t>
      </w:r>
      <w:r w:rsidR="00705732" w:rsidRPr="00705732">
        <w:rPr>
          <w:rFonts w:ascii="Times New Roman" w:eastAsia="Batang" w:hAnsi="Times New Roman"/>
          <w:sz w:val="28"/>
          <w:szCs w:val="28"/>
          <w:vertAlign w:val="subscript"/>
        </w:rPr>
        <w:t>B</w:t>
      </w:r>
      <w:r w:rsidR="00705732">
        <w:rPr>
          <w:rFonts w:ascii="Times New Roman" w:eastAsia="Batang" w:hAnsi="Times New Roman"/>
          <w:sz w:val="28"/>
          <w:szCs w:val="28"/>
        </w:rPr>
        <w:t xml:space="preserve"> limit</w:t>
      </w:r>
      <w:proofErr w:type="gramStart"/>
      <w:r w:rsidR="00705732">
        <w:rPr>
          <w:rFonts w:ascii="Times New Roman" w:eastAsia="Batang" w:hAnsi="Times New Roman"/>
          <w:sz w:val="28"/>
          <w:szCs w:val="28"/>
        </w:rPr>
        <w:t>.</w:t>
      </w:r>
      <w:r>
        <w:rPr>
          <w:rFonts w:ascii="Times New Roman" w:eastAsia="Batang" w:hAnsi="Times New Roman"/>
          <w:sz w:val="28"/>
          <w:szCs w:val="28"/>
        </w:rPr>
        <w:t>(</w:t>
      </w:r>
      <w:proofErr w:type="gramEnd"/>
      <w:r w:rsidR="007E0F05">
        <w:rPr>
          <w:rFonts w:ascii="Times New Roman" w:eastAsia="Batang" w:hAnsi="Times New Roman"/>
          <w:sz w:val="28"/>
          <w:szCs w:val="28"/>
        </w:rPr>
        <w:t xml:space="preserve">Diffusion constant values from </w:t>
      </w:r>
      <w:r>
        <w:rPr>
          <w:rFonts w:ascii="Times New Roman" w:eastAsia="Batang" w:hAnsi="Times New Roman"/>
          <w:sz w:val="28"/>
          <w:szCs w:val="28"/>
        </w:rPr>
        <w:t xml:space="preserve">R.F </w:t>
      </w:r>
      <w:r w:rsidR="007E0F05">
        <w:rPr>
          <w:rFonts w:ascii="Times New Roman" w:eastAsia="Batang" w:hAnsi="Times New Roman"/>
          <w:sz w:val="28"/>
          <w:szCs w:val="28"/>
        </w:rPr>
        <w:t>Pierret, SDF pg 400, Table 11.1</w:t>
      </w:r>
      <w:r>
        <w:rPr>
          <w:rFonts w:ascii="Times New Roman" w:eastAsia="Batang" w:hAnsi="Times New Roman"/>
          <w:sz w:val="28"/>
          <w:szCs w:val="28"/>
        </w:rPr>
        <w:t>)</w:t>
      </w:r>
    </w:p>
    <w:p w:rsidR="007E0F05" w:rsidRDefault="007E0F05" w:rsidP="008D4976">
      <w:pPr>
        <w:jc w:val="both"/>
        <w:rPr>
          <w:rFonts w:ascii="Times New Roman" w:eastAsia="Batang" w:hAnsi="Times New Roman"/>
          <w:sz w:val="28"/>
          <w:szCs w:val="28"/>
        </w:rPr>
      </w:pPr>
      <m:oMathPara>
        <m:oMath>
          <m:r>
            <w:rPr>
              <w:rFonts w:ascii="Cambria Math" w:eastAsia="Batang" w:hAnsi="Cambria Math"/>
              <w:sz w:val="28"/>
              <w:szCs w:val="28"/>
            </w:rPr>
            <m:t>β=</m:t>
          </m:r>
          <m:f>
            <m:fPr>
              <m:ctrlPr>
                <w:rPr>
                  <w:rFonts w:ascii="Cambria Math" w:eastAsia="Batang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Batang" w:hAnsi="Cambria Math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="Batang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Batang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Batang" w:hAnsi="Cambria Math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Batang" w:hAnsi="Cambria Math"/>
                          <w:sz w:val="28"/>
                          <w:szCs w:val="28"/>
                        </w:rPr>
                        <m:t>E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Batang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Batang" w:hAnsi="Cambria Math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Batang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eastAsia="Batang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Batang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Batang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Batang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Batang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Batang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Batang" w:hAnsi="Cambria Math"/>
                          <w:sz w:val="28"/>
                          <w:szCs w:val="28"/>
                        </w:rPr>
                        <m:t>E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eastAsia="Batang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 w:val="28"/>
                      <w:szCs w:val="28"/>
                    </w:rPr>
                    <m:t>W</m:t>
                  </m:r>
                </m:num>
                <m:den>
                  <m:sSub>
                    <m:sSubPr>
                      <m:ctrlPr>
                        <w:rPr>
                          <w:rFonts w:ascii="Cambria Math" w:eastAsia="Batang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Batang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Batang" w:hAnsi="Cambria Math"/>
                          <w:sz w:val="28"/>
                          <w:szCs w:val="28"/>
                        </w:rPr>
                        <m:t>E</m:t>
                      </m:r>
                    </m:sub>
                  </m:sSub>
                </m:den>
              </m:f>
              <m:r>
                <w:rPr>
                  <w:rFonts w:ascii="Cambria Math" w:eastAsia="Batang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Batang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Batang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Batang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Batang" w:hAnsi="Cambria Math"/>
                              <w:sz w:val="28"/>
                              <w:szCs w:val="28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  <w:sz w:val="28"/>
                                  <w:szCs w:val="28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eastAsia="Batang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Batang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Batang" w:hAnsi="Cambria Math"/>
              <w:sz w:val="28"/>
              <w:szCs w:val="28"/>
            </w:rPr>
            <m:t>=310</m:t>
          </m:r>
        </m:oMath>
      </m:oMathPara>
    </w:p>
    <w:p w:rsidR="007E0F05" w:rsidRDefault="00705732" w:rsidP="008D4976">
      <w:p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Where</w:t>
      </w:r>
      <w:r w:rsidR="007E0F05">
        <w:rPr>
          <w:rFonts w:ascii="Times New Roman" w:eastAsia="Batang" w:hAnsi="Times New Roman"/>
          <w:sz w:val="28"/>
          <w:szCs w:val="28"/>
        </w:rPr>
        <w:t xml:space="preserve"> D=Diffusion constant and L=Diffusion lengt</w:t>
      </w:r>
      <w:r w:rsidR="00D6298D">
        <w:rPr>
          <w:rFonts w:ascii="Times New Roman" w:eastAsia="Batang" w:hAnsi="Times New Roman"/>
          <w:sz w:val="28"/>
          <w:szCs w:val="28"/>
        </w:rPr>
        <w:t>h.</w:t>
      </w:r>
    </w:p>
    <w:p w:rsidR="00D6298D" w:rsidRDefault="00D6298D" w:rsidP="00D6298D">
      <w:pPr>
        <w:pStyle w:val="ListParagraph"/>
        <w:numPr>
          <w:ilvl w:val="0"/>
          <w:numId w:val="1"/>
        </w:numPr>
        <w:jc w:val="both"/>
        <w:rPr>
          <w:rFonts w:ascii="Times New Roman" w:eastAsia="Batang" w:hAnsi="Times New Roman"/>
          <w:b/>
          <w:sz w:val="28"/>
          <w:szCs w:val="28"/>
        </w:rPr>
      </w:pPr>
      <w:r w:rsidRPr="00D6298D">
        <w:rPr>
          <w:rFonts w:ascii="Times New Roman" w:eastAsia="Batang" w:hAnsi="Times New Roman"/>
          <w:b/>
          <w:sz w:val="28"/>
          <w:szCs w:val="28"/>
        </w:rPr>
        <w:t>Output Characteristics</w:t>
      </w:r>
    </w:p>
    <w:p w:rsidR="00D6298D" w:rsidRDefault="00D6298D" w:rsidP="00D6298D">
      <w:pPr>
        <w:pStyle w:val="ListParagraph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The output characteristics for </w:t>
      </w:r>
      <w:proofErr w:type="gramStart"/>
      <w:r w:rsidRPr="00D6298D">
        <w:rPr>
          <w:rFonts w:ascii="Times New Roman" w:eastAsia="Batang" w:hAnsi="Times New Roman"/>
          <w:i/>
          <w:sz w:val="28"/>
          <w:szCs w:val="28"/>
        </w:rPr>
        <w:t>pnp</w:t>
      </w:r>
      <w:proofErr w:type="gramEnd"/>
      <w:r w:rsidRPr="00D6298D">
        <w:rPr>
          <w:rFonts w:ascii="Times New Roman" w:eastAsia="Batang" w:hAnsi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Common Base configuration BJT are calculated using </w:t>
      </w:r>
      <w:proofErr w:type="spellStart"/>
      <w:r>
        <w:rPr>
          <w:rFonts w:ascii="Times New Roman" w:eastAsia="Batang" w:hAnsi="Times New Roman"/>
          <w:sz w:val="28"/>
          <w:szCs w:val="28"/>
        </w:rPr>
        <w:t>Ebers</w:t>
      </w:r>
      <w:proofErr w:type="spellEnd"/>
      <w:r>
        <w:rPr>
          <w:rFonts w:ascii="Times New Roman" w:eastAsia="Batang" w:hAnsi="Times New Roman"/>
          <w:sz w:val="28"/>
          <w:szCs w:val="28"/>
        </w:rPr>
        <w:t>-Moll model (MATLAB script given at the end).</w:t>
      </w:r>
    </w:p>
    <w:p w:rsidR="00D6298D" w:rsidRDefault="00D6298D" w:rsidP="00D6298D">
      <w:pPr>
        <w:pStyle w:val="ListParagraph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</w:p>
    <w:p w:rsidR="00D6298D" w:rsidRDefault="00D6298D" w:rsidP="00D6298D">
      <w:pPr>
        <w:pStyle w:val="ListParagraph"/>
        <w:keepNext/>
        <w:ind w:left="0" w:firstLine="90"/>
        <w:jc w:val="center"/>
      </w:pPr>
      <w:r>
        <w:rPr>
          <w:rFonts w:ascii="Times New Roman" w:eastAsia="Batang" w:hAnsi="Times New Roman"/>
          <w:noProof/>
          <w:sz w:val="28"/>
          <w:szCs w:val="28"/>
        </w:rPr>
        <w:drawing>
          <wp:inline distT="0" distB="0" distL="0" distR="0">
            <wp:extent cx="5394960" cy="4383405"/>
            <wp:effectExtent l="19050" t="0" r="0" b="0"/>
            <wp:docPr id="5" name="Picture 4" descr="Output_verif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put_verify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98D" w:rsidRPr="00D6298D" w:rsidRDefault="00D6298D" w:rsidP="00D6298D">
      <w:pPr>
        <w:pStyle w:val="Caption"/>
        <w:jc w:val="center"/>
        <w:rPr>
          <w:rFonts w:ascii="Times New Roman" w:eastAsia="Batang" w:hAnsi="Times New Roman"/>
          <w:color w:val="auto"/>
          <w:sz w:val="24"/>
          <w:szCs w:val="24"/>
        </w:rPr>
      </w:pPr>
      <w:r w:rsidRPr="00D6298D">
        <w:rPr>
          <w:rFonts w:ascii="Times New Roman" w:hAnsi="Times New Roman"/>
          <w:color w:val="auto"/>
          <w:sz w:val="24"/>
          <w:szCs w:val="24"/>
        </w:rPr>
        <w:t xml:space="preserve">Figure </w:t>
      </w:r>
      <w:r w:rsidRPr="00D6298D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D6298D">
        <w:rPr>
          <w:rFonts w:ascii="Times New Roman" w:hAnsi="Times New Roman"/>
          <w:color w:val="auto"/>
          <w:sz w:val="24"/>
          <w:szCs w:val="24"/>
        </w:rPr>
        <w:instrText xml:space="preserve"> SEQ Figure \* ARABIC </w:instrText>
      </w:r>
      <w:r w:rsidRPr="00D6298D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1B7B19">
        <w:rPr>
          <w:rFonts w:ascii="Times New Roman" w:hAnsi="Times New Roman"/>
          <w:noProof/>
          <w:color w:val="auto"/>
          <w:sz w:val="24"/>
          <w:szCs w:val="24"/>
        </w:rPr>
        <w:t>2</w:t>
      </w:r>
      <w:r w:rsidRPr="00D6298D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D6298D">
        <w:rPr>
          <w:rFonts w:ascii="Times New Roman" w:hAnsi="Times New Roman"/>
          <w:color w:val="auto"/>
          <w:sz w:val="24"/>
          <w:szCs w:val="24"/>
        </w:rPr>
        <w:t xml:space="preserve"> Comparison of analytical and numerical </w:t>
      </w:r>
      <w:r w:rsidR="0038504A">
        <w:rPr>
          <w:rFonts w:ascii="Times New Roman" w:hAnsi="Times New Roman"/>
          <w:color w:val="auto"/>
          <w:sz w:val="24"/>
          <w:szCs w:val="24"/>
        </w:rPr>
        <w:t xml:space="preserve">(BJT Lab) </w:t>
      </w:r>
      <w:r w:rsidRPr="00D6298D">
        <w:rPr>
          <w:rFonts w:ascii="Times New Roman" w:hAnsi="Times New Roman"/>
          <w:color w:val="auto"/>
          <w:sz w:val="24"/>
          <w:szCs w:val="24"/>
        </w:rPr>
        <w:t xml:space="preserve">output characteristics of </w:t>
      </w:r>
      <w:proofErr w:type="gramStart"/>
      <w:r w:rsidRPr="0038504A">
        <w:rPr>
          <w:rFonts w:ascii="Times New Roman" w:hAnsi="Times New Roman"/>
          <w:i/>
          <w:color w:val="auto"/>
          <w:sz w:val="24"/>
          <w:szCs w:val="24"/>
        </w:rPr>
        <w:t>pnp</w:t>
      </w:r>
      <w:proofErr w:type="gramEnd"/>
      <w:r w:rsidRPr="00D6298D">
        <w:rPr>
          <w:rFonts w:ascii="Times New Roman" w:hAnsi="Times New Roman"/>
          <w:color w:val="auto"/>
          <w:sz w:val="24"/>
          <w:szCs w:val="24"/>
        </w:rPr>
        <w:t xml:space="preserve"> BJT in CB mode</w:t>
      </w:r>
    </w:p>
    <w:p w:rsidR="00AE6476" w:rsidRDefault="008D4976" w:rsidP="008D4976">
      <w:p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</w:t>
      </w:r>
    </w:p>
    <w:p w:rsidR="008D4976" w:rsidRDefault="00D6298D" w:rsidP="0038504A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MATLAB script for analytical model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% Analytical solution for BJT PNP Common Base output characteristics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% for validation of BJT Lab (www.nanohub.org/tools/bjt)</w:t>
      </w:r>
    </w:p>
    <w:p w:rsid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 xml:space="preserve">% Author: 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Saumitra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 xml:space="preserve"> R Mehrotra 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% Input Parameters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% Lifetime in s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TauE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=1e-7;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TauB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=1e-6;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TauC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=1e-7;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 xml:space="preserve">% </w:t>
      </w:r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Doping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 xml:space="preserve"> in /cm3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NE=1e18;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38504A">
        <w:rPr>
          <w:rFonts w:asciiTheme="minorHAnsi" w:eastAsia="Batang" w:hAnsiTheme="minorHAnsi" w:cstheme="minorHAnsi"/>
          <w:sz w:val="24"/>
          <w:szCs w:val="24"/>
        </w:rPr>
        <w:t>NB=1e16;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38504A">
        <w:rPr>
          <w:rFonts w:asciiTheme="minorHAnsi" w:eastAsia="Batang" w:hAnsiTheme="minorHAnsi" w:cstheme="minorHAnsi"/>
          <w:sz w:val="24"/>
          <w:szCs w:val="24"/>
        </w:rPr>
        <w:t>NC=1e15;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% Length in cm</w:t>
      </w:r>
    </w:p>
    <w:p w:rsid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WB=2e-4;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% Mobility Parameters (from R.F. Pierret, Semiconductor Device Fundamentals pg. 777)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NDref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=1.3e17;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NAref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=2.35e17;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spellStart"/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unmin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92;upmin=54.3;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un0=1268; up0=406.9;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an=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0.91;ap=0.88;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spellStart"/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uE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unmin+un0./(1+(NE/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NDref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).^an);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spellStart"/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uB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unmin+up0./(1+(NB/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NAref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).^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ap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);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spellStart"/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uC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unmin+un0./(1+(NC/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NDref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).^an);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% Universal constants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k=8.617e-5;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38504A">
        <w:rPr>
          <w:rFonts w:asciiTheme="minorHAnsi" w:eastAsia="Batang" w:hAnsiTheme="minorHAnsi" w:cstheme="minorHAnsi"/>
          <w:sz w:val="24"/>
          <w:szCs w:val="24"/>
        </w:rPr>
        <w:t>T=300;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38504A">
        <w:rPr>
          <w:rFonts w:asciiTheme="minorHAnsi" w:eastAsia="Batang" w:hAnsiTheme="minorHAnsi" w:cstheme="minorHAnsi"/>
          <w:sz w:val="24"/>
          <w:szCs w:val="24"/>
        </w:rPr>
        <w:t>kT=k*T;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ni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1e10;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38504A">
        <w:rPr>
          <w:rFonts w:asciiTheme="minorHAnsi" w:eastAsia="Batang" w:hAnsiTheme="minorHAnsi" w:cstheme="minorHAnsi"/>
          <w:sz w:val="24"/>
          <w:szCs w:val="24"/>
        </w:rPr>
        <w:t>q=1.6e-19;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DE=kT*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uE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38504A">
        <w:rPr>
          <w:rFonts w:asciiTheme="minorHAnsi" w:eastAsia="Batang" w:hAnsiTheme="minorHAnsi" w:cstheme="minorHAnsi"/>
          <w:sz w:val="24"/>
          <w:szCs w:val="24"/>
        </w:rPr>
        <w:t>DB=kT*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uB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38504A">
        <w:rPr>
          <w:rFonts w:asciiTheme="minorHAnsi" w:eastAsia="Batang" w:hAnsiTheme="minorHAnsi" w:cstheme="minorHAnsi"/>
          <w:sz w:val="24"/>
          <w:szCs w:val="24"/>
        </w:rPr>
        <w:t>DC=kT*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uC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LE=</w:t>
      </w:r>
      <w:proofErr w:type="spellStart"/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sqrt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(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DE*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TauE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);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38504A">
        <w:rPr>
          <w:rFonts w:asciiTheme="minorHAnsi" w:eastAsia="Batang" w:hAnsiTheme="minorHAnsi" w:cstheme="minorHAnsi"/>
          <w:sz w:val="24"/>
          <w:szCs w:val="24"/>
        </w:rPr>
        <w:t>LB=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sqrt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(DB*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TauB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);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38504A">
        <w:rPr>
          <w:rFonts w:asciiTheme="minorHAnsi" w:eastAsia="Batang" w:hAnsiTheme="minorHAnsi" w:cstheme="minorHAnsi"/>
          <w:sz w:val="24"/>
          <w:szCs w:val="24"/>
        </w:rPr>
        <w:t>LC=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sqrt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(DC*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TauC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);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nE0</w:t>
      </w:r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=(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ni^2)./NE;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38504A">
        <w:rPr>
          <w:rFonts w:asciiTheme="minorHAnsi" w:eastAsia="Batang" w:hAnsiTheme="minorHAnsi" w:cstheme="minorHAnsi"/>
          <w:sz w:val="24"/>
          <w:szCs w:val="24"/>
        </w:rPr>
        <w:t>pB0=(ni^2)./NB;</w:t>
      </w: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38504A">
        <w:rPr>
          <w:rFonts w:asciiTheme="minorHAnsi" w:eastAsia="Batang" w:hAnsiTheme="minorHAnsi" w:cstheme="minorHAnsi"/>
          <w:sz w:val="24"/>
          <w:szCs w:val="24"/>
        </w:rPr>
        <w:t>nC0=(ni^2)./NC;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lastRenderedPageBreak/>
        <w:t xml:space="preserve">% 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Ebers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-Moll model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W=WB;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spellStart"/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fB</w:t>
      </w:r>
      <w:proofErr w:type="spellEnd"/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=(DB/LB)*pB0*(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cosh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(W/LB)/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sinh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(W/LB));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IF0=q*((DE/LE)*nE0+fB);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IR0=q*((DC/LC)*nC0+fB);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spellStart"/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aF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q*(DB/LB)*(pB0/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sinh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(W/LB))/IF0;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spellStart"/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aR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q*(DB/LB)*(pB0/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sinh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(W/LB))/IR0;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% Common Base output characteristics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Vcb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</w:t>
      </w:r>
      <w:proofErr w:type="spellStart"/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linspace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(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0,-20,40);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38504A">
        <w:rPr>
          <w:rFonts w:asciiTheme="minorHAnsi" w:eastAsia="Batang" w:hAnsiTheme="minorHAnsi" w:cstheme="minorHAnsi"/>
          <w:sz w:val="24"/>
          <w:szCs w:val="24"/>
        </w:rPr>
        <w:t>% Emitter injection current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Ie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=</w:t>
      </w:r>
      <w:proofErr w:type="spellStart"/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linspace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(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5e-6,1e-5,4);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for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 xml:space="preserve"> ii=1:1:4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spellStart"/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Ic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(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ii,:)=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aF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*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Ie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(ii)-(1-aF*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aR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)*IR0*(exp(</w:t>
      </w:r>
      <w:proofErr w:type="spellStart"/>
      <w:r w:rsidRPr="0038504A">
        <w:rPr>
          <w:rFonts w:asciiTheme="minorHAnsi" w:eastAsia="Batang" w:hAnsiTheme="minorHAnsi" w:cstheme="minorHAnsi"/>
          <w:sz w:val="24"/>
          <w:szCs w:val="24"/>
        </w:rPr>
        <w:t>Vcb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/kT)-1);</w:t>
      </w:r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end</w:t>
      </w:r>
      <w:proofErr w:type="gramEnd"/>
    </w:p>
    <w:p w:rsidR="0038504A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hold</w:t>
      </w:r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 xml:space="preserve"> on</w:t>
      </w:r>
    </w:p>
    <w:p w:rsidR="00D6298D" w:rsidRPr="0038504A" w:rsidRDefault="0038504A" w:rsidP="0038504A">
      <w:pPr>
        <w:spacing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proofErr w:type="gramStart"/>
      <w:r w:rsidRPr="0038504A">
        <w:rPr>
          <w:rFonts w:asciiTheme="minorHAnsi" w:eastAsia="Batang" w:hAnsiTheme="minorHAnsi" w:cstheme="minorHAnsi"/>
          <w:sz w:val="24"/>
          <w:szCs w:val="24"/>
        </w:rPr>
        <w:t>plot(</w:t>
      </w:r>
      <w:proofErr w:type="spellStart"/>
      <w:proofErr w:type="gramEnd"/>
      <w:r w:rsidRPr="0038504A">
        <w:rPr>
          <w:rFonts w:asciiTheme="minorHAnsi" w:eastAsia="Batang" w:hAnsiTheme="minorHAnsi" w:cstheme="minorHAnsi"/>
          <w:sz w:val="24"/>
          <w:szCs w:val="24"/>
        </w:rPr>
        <w:t>Vcb,Ic</w:t>
      </w:r>
      <w:proofErr w:type="spellEnd"/>
      <w:r w:rsidRPr="0038504A">
        <w:rPr>
          <w:rFonts w:asciiTheme="minorHAnsi" w:eastAsia="Batang" w:hAnsiTheme="minorHAnsi" w:cstheme="minorHAnsi"/>
          <w:sz w:val="24"/>
          <w:szCs w:val="24"/>
        </w:rPr>
        <w:t>,'-g')</w:t>
      </w:r>
    </w:p>
    <w:sectPr w:rsidR="00D6298D" w:rsidRPr="0038504A" w:rsidSect="00AE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553"/>
    <w:multiLevelType w:val="hybridMultilevel"/>
    <w:tmpl w:val="0BF88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AE5"/>
    <w:rsid w:val="001B7B19"/>
    <w:rsid w:val="0038504A"/>
    <w:rsid w:val="00583BF8"/>
    <w:rsid w:val="00705732"/>
    <w:rsid w:val="007E0F05"/>
    <w:rsid w:val="008D4976"/>
    <w:rsid w:val="00A42AE5"/>
    <w:rsid w:val="00AE6476"/>
    <w:rsid w:val="00D6298D"/>
    <w:rsid w:val="00F7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76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D49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0F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anohub.org/tools/bj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3</cp:revision>
  <cp:lastPrinted>2010-08-22T06:12:00Z</cp:lastPrinted>
  <dcterms:created xsi:type="dcterms:W3CDTF">2010-08-22T05:11:00Z</dcterms:created>
  <dcterms:modified xsi:type="dcterms:W3CDTF">2010-08-22T06:16:00Z</dcterms:modified>
</cp:coreProperties>
</file>