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4C" w:rsidRPr="00C851F5" w:rsidRDefault="004A4D4C" w:rsidP="004A4D4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MOSFET Lab</w:t>
      </w:r>
      <w:r w:rsidRPr="00C851F5">
        <w:rPr>
          <w:b/>
          <w:sz w:val="28"/>
          <w:szCs w:val="28"/>
        </w:rPr>
        <w:t xml:space="preserve"> – </w:t>
      </w:r>
      <w:r w:rsidR="008351E4">
        <w:rPr>
          <w:b/>
          <w:sz w:val="28"/>
          <w:szCs w:val="28"/>
        </w:rPr>
        <w:t>CV profiling</w:t>
      </w:r>
    </w:p>
    <w:p w:rsidR="004A4D4C" w:rsidRPr="00C851F5" w:rsidRDefault="004A4D4C" w:rsidP="004A4D4C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</w:rPr>
        <w:t xml:space="preserve">( </w:t>
      </w:r>
      <w:proofErr w:type="gramEnd"/>
      <w:r w:rsidR="008351E4" w:rsidRPr="008351E4">
        <w:rPr>
          <w:color w:val="1F497D" w:themeColor="text2"/>
          <w:sz w:val="28"/>
          <w:szCs w:val="28"/>
          <w:u w:val="single"/>
        </w:rPr>
        <w:fldChar w:fldCharType="begin"/>
      </w:r>
      <w:r w:rsidR="008351E4" w:rsidRPr="008351E4">
        <w:rPr>
          <w:color w:val="1F497D" w:themeColor="text2"/>
          <w:sz w:val="28"/>
          <w:szCs w:val="28"/>
          <w:u w:val="single"/>
        </w:rPr>
        <w:instrText xml:space="preserve"> HYPERLINK "http://nanohub.org/tools/mos" </w:instrText>
      </w:r>
      <w:r w:rsidR="008351E4" w:rsidRPr="008351E4">
        <w:rPr>
          <w:color w:val="1F497D" w:themeColor="text2"/>
          <w:sz w:val="28"/>
          <w:szCs w:val="28"/>
          <w:u w:val="single"/>
        </w:rPr>
        <w:fldChar w:fldCharType="separate"/>
      </w:r>
      <w:r w:rsidR="008351E4" w:rsidRPr="008351E4">
        <w:rPr>
          <w:rStyle w:val="Hyperlink"/>
          <w:color w:val="1F497D" w:themeColor="text2"/>
          <w:sz w:val="28"/>
          <w:szCs w:val="28"/>
        </w:rPr>
        <w:t>http://nanohub.org/tools/mos</w:t>
      </w:r>
      <w:r w:rsidR="008351E4" w:rsidRPr="008351E4">
        <w:rPr>
          <w:color w:val="1F497D" w:themeColor="text2"/>
          <w:sz w:val="28"/>
          <w:szCs w:val="28"/>
          <w:u w:val="single"/>
        </w:rPr>
        <w:fldChar w:fldCharType="end"/>
      </w:r>
      <w:r w:rsidR="008351E4" w:rsidRPr="008351E4">
        <w:rPr>
          <w:color w:val="1F497D" w:themeColor="text2"/>
          <w:sz w:val="28"/>
          <w:szCs w:val="28"/>
          <w:u w:val="single"/>
        </w:rPr>
        <w:t>cap</w:t>
      </w:r>
      <w:r w:rsidRPr="00C851F5">
        <w:rPr>
          <w:sz w:val="28"/>
          <w:szCs w:val="28"/>
        </w:rPr>
        <w:t xml:space="preserve"> )</w:t>
      </w:r>
    </w:p>
    <w:p w:rsidR="004A4D4C" w:rsidRPr="00C851F5" w:rsidRDefault="004A4D4C" w:rsidP="004A4D4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4D4C" w:rsidRPr="008E254C" w:rsidRDefault="004A4D4C" w:rsidP="004A4D4C">
      <w:pPr>
        <w:jc w:val="center"/>
      </w:pPr>
      <w:r w:rsidRPr="008E254C">
        <w:t xml:space="preserve">Saumitra R Mehrotra, </w:t>
      </w:r>
      <w:proofErr w:type="spellStart"/>
      <w:r w:rsidRPr="008E254C">
        <w:t>Dragica</w:t>
      </w:r>
      <w:proofErr w:type="spellEnd"/>
      <w:r w:rsidRPr="008E254C">
        <w:t xml:space="preserve"> Vasileska and Gerhard Klimeck</w:t>
      </w:r>
    </w:p>
    <w:p w:rsidR="004A4D4C" w:rsidRPr="008E254C" w:rsidRDefault="004A4D4C" w:rsidP="004A4D4C"/>
    <w:p w:rsidR="004A4D4C" w:rsidRDefault="004A4D4C" w:rsidP="004A4D4C">
      <w:pPr>
        <w:rPr>
          <w:b/>
          <w:sz w:val="28"/>
          <w:szCs w:val="28"/>
        </w:rPr>
      </w:pPr>
      <w:r w:rsidRPr="00B34D11">
        <w:rPr>
          <w:b/>
          <w:sz w:val="28"/>
          <w:szCs w:val="28"/>
        </w:rPr>
        <w:t>Problem Background</w:t>
      </w:r>
    </w:p>
    <w:p w:rsidR="008351E4" w:rsidRDefault="008351E4" w:rsidP="004A4D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51E4" w:rsidRDefault="008351E4" w:rsidP="00933D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C-V measurements are commonly performed to extract mobility in MOSFET channels. Low-field mobility is estimated using the following relation,</w:t>
      </w:r>
    </w:p>
    <w:p w:rsidR="008351E4" w:rsidRDefault="008351E4" w:rsidP="00933DD8">
      <w:pPr>
        <w:spacing w:line="276" w:lineRule="auto"/>
        <w:jc w:val="both"/>
        <w:rPr>
          <w:sz w:val="28"/>
          <w:szCs w:val="28"/>
        </w:rPr>
      </w:pPr>
    </w:p>
    <w:p w:rsidR="008351E4" w:rsidRDefault="008351E4" w:rsidP="008351E4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μ=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DS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8351E4" w:rsidRDefault="008351E4" w:rsidP="008351E4">
      <w:pPr>
        <w:jc w:val="both"/>
        <w:rPr>
          <w:sz w:val="28"/>
          <w:szCs w:val="28"/>
        </w:rPr>
      </w:pPr>
    </w:p>
    <w:p w:rsidR="008351E4" w:rsidRDefault="008351E4" w:rsidP="008351E4">
      <w:pPr>
        <w:jc w:val="both"/>
        <w:rPr>
          <w:sz w:val="28"/>
          <w:szCs w:val="28"/>
        </w:rPr>
      </w:pPr>
    </w:p>
    <w:p w:rsidR="008351E4" w:rsidRDefault="008351E4" w:rsidP="008351E4">
      <w:pPr>
        <w:jc w:val="both"/>
        <w:rPr>
          <w:sz w:val="28"/>
          <w:szCs w:val="28"/>
        </w:rPr>
      </w:pPr>
      <w:r w:rsidRPr="008351E4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07.25pt;margin-top:7.85pt;width:80.35pt;height:35.55pt;z-index:251663360;mso-height-percent:200;mso-height-percent:200;mso-width-relative:margin;mso-height-relative:margin">
            <v:textbox style="mso-fit-shape-to-text:t">
              <w:txbxContent>
                <w:p w:rsidR="008351E4" w:rsidRPr="008351E4" w:rsidRDefault="008351E4">
                  <w:pPr>
                    <w:rPr>
                      <w:b/>
                    </w:rPr>
                  </w:pPr>
                  <w:proofErr w:type="gramStart"/>
                  <w:r w:rsidRPr="008351E4">
                    <w:rPr>
                      <w:b/>
                    </w:rPr>
                    <w:t>t</w:t>
                  </w:r>
                  <w:r w:rsidRPr="008351E4">
                    <w:rPr>
                      <w:b/>
                      <w:vertAlign w:val="subscript"/>
                    </w:rPr>
                    <w:t>ox</w:t>
                  </w:r>
                  <w:r w:rsidRPr="008351E4">
                    <w:rPr>
                      <w:b/>
                    </w:rPr>
                    <w:t>=</w:t>
                  </w:r>
                  <w:proofErr w:type="gramEnd"/>
                  <w:r w:rsidRPr="008351E4">
                    <w:rPr>
                      <w:b/>
                    </w:rPr>
                    <w:t>100 nm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8" style="position:absolute;left:0;text-align:left;margin-left:179.25pt;margin-top:4.1pt;width:127.5pt;height:29.9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8351E4" w:rsidRDefault="008351E4" w:rsidP="008351E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left:0;text-align:left;margin-left:343.5pt;margin-top:28.75pt;width:51pt;height:21.75pt;z-index:251668480;mso-height-percent:200;mso-height-percent:200;mso-width-relative:margin;mso-height-relative:margin">
            <v:textbox style="mso-fit-shape-to-text:t">
              <w:txbxContent>
                <w:p w:rsidR="008351E4" w:rsidRDefault="008351E4" w:rsidP="008351E4">
                  <w:r>
                    <w:t>Drain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left:0;text-align:left;margin-left:78.3pt;margin-top:28.35pt;width:51pt;height:21.75pt;z-index:251667456;mso-height-percent:200;mso-height-percent:200;mso-width-relative:margin;mso-height-relative:margin">
            <v:textbox style="mso-fit-shape-to-text:t">
              <w:txbxContent>
                <w:p w:rsidR="008351E4" w:rsidRDefault="008351E4" w:rsidP="008351E4">
                  <w:r>
                    <w:t>Source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207.7pt;margin-top:45.6pt;width:91.85pt;height:35.55pt;z-index:251666432;mso-height-percent:200;mso-height-percent:200;mso-width-relative:margin;mso-height-relative:margin">
            <v:textbox style="mso-fit-shape-to-text:t">
              <w:txbxContent>
                <w:p w:rsidR="008351E4" w:rsidRPr="008351E4" w:rsidRDefault="008351E4" w:rsidP="008351E4">
                  <w:pPr>
                    <w:rPr>
                      <w:b/>
                    </w:rPr>
                  </w:pPr>
                  <w:r w:rsidRPr="008351E4">
                    <w:rPr>
                      <w:b/>
                    </w:rPr>
                    <w:t>N</w:t>
                  </w:r>
                  <w:r w:rsidRPr="008351E4">
                    <w:rPr>
                      <w:b/>
                      <w:vertAlign w:val="subscript"/>
                    </w:rPr>
                    <w:t>A</w:t>
                  </w:r>
                  <w:r w:rsidRPr="008351E4">
                    <w:rPr>
                      <w:b/>
                    </w:rPr>
                    <w:t>=10</w:t>
                  </w:r>
                  <w:r w:rsidRPr="008351E4">
                    <w:rPr>
                      <w:b/>
                      <w:vertAlign w:val="superscript"/>
                    </w:rPr>
                    <w:t>15</w:t>
                  </w:r>
                  <w:r w:rsidRPr="008351E4">
                    <w:rPr>
                      <w:b/>
                    </w:rPr>
                    <w:t xml:space="preserve"> /cm</w:t>
                  </w:r>
                  <w:r w:rsidRPr="008351E4">
                    <w:rPr>
                      <w:b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207.7pt;margin-top:77.15pt;width:80.35pt;height:21.75pt;z-index:251665408;mso-height-percent:200;mso-height-percent:200;mso-width-relative:margin;mso-height-relative:margin">
            <v:textbox style="mso-fit-shape-to-text:t">
              <w:txbxContent>
                <w:p w:rsidR="008351E4" w:rsidRPr="008351E4" w:rsidRDefault="008351E4" w:rsidP="008351E4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8351E4">
                    <w:rPr>
                      <w:b/>
                    </w:rPr>
                    <w:t>t</w:t>
                  </w:r>
                  <w:r w:rsidRPr="008351E4">
                    <w:rPr>
                      <w:b/>
                      <w:vertAlign w:val="subscript"/>
                    </w:rPr>
                    <w:t>Si</w:t>
                  </w:r>
                  <w:proofErr w:type="spellEnd"/>
                  <w:r w:rsidRPr="008351E4">
                    <w:rPr>
                      <w:b/>
                    </w:rPr>
                    <w:t>=</w:t>
                  </w:r>
                  <w:proofErr w:type="gramEnd"/>
                  <w:r w:rsidRPr="008351E4">
                    <w:rPr>
                      <w:b/>
                    </w:rPr>
                    <w:t>5 µm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91.25pt;margin-top:17.95pt;width:.75pt;height:90pt;z-index:25166438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rect id="_x0000_s1047" style="position:absolute;left:0;text-align:left;margin-left:58.5pt;margin-top:17.95pt;width:369pt;height:90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306.75pt;margin-top:17.95pt;width:120.75pt;height:41.25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58.5pt;margin-top:17.95pt;width:120.75pt;height:41.25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E44">
        <w:rPr>
          <w:sz w:val="28"/>
          <w:szCs w:val="28"/>
        </w:rPr>
        <w:tab/>
      </w:r>
      <w:r w:rsidR="00972E44">
        <w:rPr>
          <w:sz w:val="28"/>
          <w:szCs w:val="28"/>
        </w:rPr>
        <w:tab/>
      </w:r>
      <w:r w:rsidR="00972E44">
        <w:rPr>
          <w:sz w:val="28"/>
          <w:szCs w:val="28"/>
        </w:rPr>
        <w:tab/>
      </w:r>
      <w:r w:rsidR="00972E44">
        <w:rPr>
          <w:sz w:val="28"/>
          <w:szCs w:val="28"/>
        </w:rPr>
        <w:tab/>
      </w:r>
      <w:r w:rsidR="00972E44">
        <w:rPr>
          <w:sz w:val="28"/>
          <w:szCs w:val="28"/>
        </w:rPr>
        <w:tab/>
      </w:r>
      <w:r w:rsidR="00972E44">
        <w:rPr>
          <w:sz w:val="28"/>
          <w:szCs w:val="28"/>
        </w:rPr>
        <w:tab/>
      </w:r>
    </w:p>
    <w:p w:rsidR="00972E44" w:rsidRDefault="00972E44" w:rsidP="00933D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Shown above is a test MOSFET that has been fabricated. The device is 1µm long and 1µm wide. </w:t>
      </w:r>
      <w:r w:rsidR="00933DD8">
        <w:rPr>
          <w:sz w:val="28"/>
          <w:szCs w:val="28"/>
        </w:rPr>
        <w:t>O</w:t>
      </w:r>
      <w:r>
        <w:rPr>
          <w:sz w:val="28"/>
          <w:szCs w:val="28"/>
        </w:rPr>
        <w:t xml:space="preserve">n applying </w:t>
      </w:r>
      <w:r w:rsidR="00933DD8">
        <w:rPr>
          <w:sz w:val="28"/>
          <w:szCs w:val="28"/>
        </w:rPr>
        <w:t>1</w:t>
      </w:r>
      <w:r>
        <w:rPr>
          <w:sz w:val="28"/>
          <w:szCs w:val="28"/>
        </w:rPr>
        <w:t xml:space="preserve">0 mV across the channel </w:t>
      </w:r>
      <w:r w:rsidR="00933DD8">
        <w:rPr>
          <w:sz w:val="28"/>
          <w:szCs w:val="28"/>
        </w:rPr>
        <w:t>1µA is measured at a gate bias of 3V beyond threshold</w:t>
      </w:r>
      <w:r w:rsidR="002D1CF1">
        <w:rPr>
          <w:sz w:val="28"/>
          <w:szCs w:val="28"/>
        </w:rPr>
        <w:t xml:space="preserve"> (</w:t>
      </w:r>
      <w:proofErr w:type="gramStart"/>
      <w:r w:rsidR="002D1CF1">
        <w:rPr>
          <w:sz w:val="28"/>
          <w:szCs w:val="28"/>
        </w:rPr>
        <w:t>Vt</w:t>
      </w:r>
      <w:proofErr w:type="gramEnd"/>
      <w:r w:rsidR="002D1CF1">
        <w:rPr>
          <w:sz w:val="28"/>
          <w:szCs w:val="28"/>
        </w:rPr>
        <w:t>)</w:t>
      </w:r>
      <w:r w:rsidR="00933DD8">
        <w:rPr>
          <w:sz w:val="28"/>
          <w:szCs w:val="28"/>
        </w:rPr>
        <w:t xml:space="preserve">. Estimate the mobility of the MOSFET using a C-V curve extracted from MOSCAP. (Define </w:t>
      </w:r>
      <w:proofErr w:type="gramStart"/>
      <w:r w:rsidR="00933DD8">
        <w:rPr>
          <w:sz w:val="28"/>
          <w:szCs w:val="28"/>
        </w:rPr>
        <w:t>Vt</w:t>
      </w:r>
      <w:proofErr w:type="gramEnd"/>
      <w:r w:rsidR="00933DD8">
        <w:rPr>
          <w:sz w:val="28"/>
          <w:szCs w:val="28"/>
        </w:rPr>
        <w:t xml:space="preserve"> as the point where capacitance changes the fastest in inversion mode)</w:t>
      </w:r>
      <w:r w:rsidR="002D1CF1">
        <w:rPr>
          <w:sz w:val="28"/>
          <w:szCs w:val="28"/>
        </w:rPr>
        <w:t>.</w:t>
      </w:r>
    </w:p>
    <w:p w:rsidR="00972E44" w:rsidRDefault="00972E44" w:rsidP="008351E4">
      <w:pPr>
        <w:jc w:val="both"/>
        <w:rPr>
          <w:sz w:val="28"/>
          <w:szCs w:val="28"/>
        </w:rPr>
      </w:pPr>
    </w:p>
    <w:p w:rsidR="00972E44" w:rsidRDefault="00972E44" w:rsidP="008351E4">
      <w:pPr>
        <w:jc w:val="both"/>
        <w:rPr>
          <w:sz w:val="28"/>
          <w:szCs w:val="28"/>
        </w:rPr>
      </w:pPr>
    </w:p>
    <w:p w:rsidR="00972E44" w:rsidRDefault="00972E44" w:rsidP="008351E4">
      <w:pPr>
        <w:jc w:val="both"/>
        <w:rPr>
          <w:sz w:val="28"/>
          <w:szCs w:val="28"/>
        </w:rPr>
      </w:pPr>
    </w:p>
    <w:p w:rsidR="00972E44" w:rsidRDefault="00972E44" w:rsidP="008351E4">
      <w:pPr>
        <w:jc w:val="both"/>
        <w:rPr>
          <w:sz w:val="28"/>
          <w:szCs w:val="28"/>
        </w:rPr>
      </w:pPr>
    </w:p>
    <w:p w:rsidR="00972E44" w:rsidRDefault="00972E44" w:rsidP="008351E4">
      <w:pPr>
        <w:jc w:val="both"/>
        <w:rPr>
          <w:sz w:val="28"/>
          <w:szCs w:val="28"/>
        </w:rPr>
      </w:pPr>
    </w:p>
    <w:p w:rsidR="00972E44" w:rsidRDefault="00972E44" w:rsidP="008351E4">
      <w:pPr>
        <w:jc w:val="both"/>
        <w:rPr>
          <w:sz w:val="28"/>
          <w:szCs w:val="28"/>
        </w:rPr>
      </w:pPr>
    </w:p>
    <w:p w:rsidR="00972E44" w:rsidRPr="008351E4" w:rsidRDefault="00972E44" w:rsidP="008351E4">
      <w:pPr>
        <w:jc w:val="both"/>
        <w:rPr>
          <w:sz w:val="28"/>
          <w:szCs w:val="28"/>
        </w:rPr>
      </w:pPr>
    </w:p>
    <w:sectPr w:rsidR="00972E44" w:rsidRPr="008351E4" w:rsidSect="008E254C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D4C"/>
    <w:rsid w:val="00175631"/>
    <w:rsid w:val="002D1CF1"/>
    <w:rsid w:val="004914FC"/>
    <w:rsid w:val="004A4D4C"/>
    <w:rsid w:val="004B195E"/>
    <w:rsid w:val="008351E4"/>
    <w:rsid w:val="008E254C"/>
    <w:rsid w:val="00917BC9"/>
    <w:rsid w:val="00933DD8"/>
    <w:rsid w:val="00935C74"/>
    <w:rsid w:val="00947DB6"/>
    <w:rsid w:val="00972E44"/>
    <w:rsid w:val="00A80F27"/>
    <w:rsid w:val="00B575BE"/>
    <w:rsid w:val="00BF430B"/>
    <w:rsid w:val="00D661D0"/>
    <w:rsid w:val="00DF1556"/>
    <w:rsid w:val="00DF778F"/>
    <w:rsid w:val="00E168D6"/>
    <w:rsid w:val="00E30AE9"/>
    <w:rsid w:val="00EC0E33"/>
    <w:rsid w:val="00F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4C"/>
    <w:pPr>
      <w:spacing w:after="0" w:line="240" w:lineRule="auto"/>
    </w:pPr>
    <w:rPr>
      <w:rFonts w:eastAsia="Times New Roman"/>
      <w:b w:val="0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4D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A4D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D4C"/>
    <w:pPr>
      <w:ind w:left="720"/>
      <w:contextualSpacing/>
    </w:pPr>
  </w:style>
  <w:style w:type="table" w:styleId="TableGrid">
    <w:name w:val="Table Grid"/>
    <w:basedOn w:val="TableNormal"/>
    <w:uiPriority w:val="59"/>
    <w:rsid w:val="004A4D4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5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E4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cp:lastPrinted>2011-01-03T01:09:00Z</cp:lastPrinted>
  <dcterms:created xsi:type="dcterms:W3CDTF">2011-01-05T06:51:00Z</dcterms:created>
  <dcterms:modified xsi:type="dcterms:W3CDTF">2011-01-05T06:51:00Z</dcterms:modified>
</cp:coreProperties>
</file>