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E" w:rsidRPr="0069341E" w:rsidRDefault="0069341E" w:rsidP="0069341E">
      <w:pPr>
        <w:ind w:left="2160" w:firstLine="720"/>
        <w:rPr>
          <w:sz w:val="24"/>
          <w:szCs w:val="24"/>
        </w:rPr>
      </w:pPr>
      <w:r w:rsidRPr="0069341E">
        <w:rPr>
          <w:sz w:val="24"/>
          <w:szCs w:val="24"/>
        </w:rPr>
        <w:t>MAE6291 2012 Midterm Exam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862"/>
        <w:gridCol w:w="1360"/>
        <w:gridCol w:w="838"/>
        <w:gridCol w:w="2222"/>
        <w:gridCol w:w="1979"/>
        <w:gridCol w:w="2222"/>
      </w:tblGrid>
      <w:tr w:rsidR="00A976EF" w:rsidRPr="0069341E" w:rsidTr="002F5010">
        <w:trPr>
          <w:trHeight w:val="30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701" w:rsidRPr="0069341E" w:rsidRDefault="00A976EF" w:rsidP="00693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 If you assume most protein molecules have the same density as water, how would you expect their diffusion constants to vary with molecular weight?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 Hint: how does diffusion constant vary with radius; how does radius vary with molecular weight?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>(5points)</w:t>
            </w:r>
          </w:p>
          <w:p w:rsidR="0069341E" w:rsidRPr="0069341E" w:rsidRDefault="0069341E" w:rsidP="0069341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976EF" w:rsidRPr="0069341E" w:rsidTr="002F5010">
        <w:trPr>
          <w:trHeight w:val="36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2 If the free ligand concentration is 10 times the K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D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, what </w:t>
            </w:r>
            <w:proofErr w:type="gram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fraction of capture molecule</w:t>
            </w:r>
            <w:r w:rsidR="00F65343" w:rsidRPr="0069341E">
              <w:rPr>
                <w:rFonts w:eastAsia="Times New Roman" w:cs="Calibri"/>
                <w:color w:val="000000"/>
                <w:sz w:val="24"/>
                <w:szCs w:val="24"/>
              </w:rPr>
              <w:t>s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bind</w:t>
            </w:r>
            <w:proofErr w:type="gram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ligand at equilibrium?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(5 points)</w:t>
            </w:r>
          </w:p>
        </w:tc>
      </w:tr>
      <w:tr w:rsidR="002F5010" w:rsidRPr="0069341E" w:rsidTr="002F5010">
        <w:trPr>
          <w:gridAfter w:val="1"/>
          <w:wAfter w:w="2222" w:type="dxa"/>
          <w:trHeight w:val="30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10" w:rsidRPr="0069341E" w:rsidRDefault="002F501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10" w:rsidRPr="0069341E" w:rsidRDefault="002F501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976EF" w:rsidRPr="0069341E" w:rsidTr="002F5010">
        <w:trPr>
          <w:trHeight w:val="30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3 What is the average distance between molecules whose concentration is 1</w:t>
            </w:r>
            <w:r w:rsidR="009A2C6D" w:rsidRPr="0069341E">
              <w:rPr>
                <w:rFonts w:eastAsia="Times New Roman" w:cs="Calibri"/>
                <w:color w:val="000000"/>
                <w:sz w:val="24"/>
                <w:szCs w:val="24"/>
              </w:rPr>
              <w:t>.6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nM?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(5 points)</w:t>
            </w:r>
          </w:p>
        </w:tc>
      </w:tr>
      <w:tr w:rsidR="002F5010" w:rsidRPr="0069341E" w:rsidTr="002F5010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976EF" w:rsidRPr="0069341E" w:rsidTr="002F5010">
        <w:trPr>
          <w:trHeight w:val="37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4 What is the characteristic time to reach equilibrium for an antibody that binds ligand with 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k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on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= 10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6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Ms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, K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D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= 10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-9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 when</w:t>
            </w:r>
            <w:r w:rsidR="00D91376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[L] = 1pM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D91376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Does this time change if [L] is much lower or higher? 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>(5 points)</w:t>
            </w:r>
          </w:p>
        </w:tc>
      </w:tr>
      <w:tr w:rsidR="002F5010" w:rsidRPr="0069341E" w:rsidTr="002F5010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976EF" w:rsidRPr="0069341E" w:rsidTr="002F5010">
        <w:trPr>
          <w:trHeight w:val="345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5 On average, how long does it take a molecule with diffusion constant = 3x10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-11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2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/s to diffuse from the top to the bottom of a 100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m tall flow cell</w:t>
            </w:r>
            <w:r w:rsidR="009A2C6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(assume this is diffusion in 1 dimension)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(5 points)</w:t>
            </w:r>
          </w:p>
        </w:tc>
      </w:tr>
      <w:tr w:rsidR="002F5010" w:rsidRPr="0069341E" w:rsidTr="002F5010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9F6D02" w:rsidP="009F6D02">
            <w:pPr>
              <w:rPr>
                <w:rFonts w:cs="Calibri"/>
                <w:color w:val="000000"/>
                <w:sz w:val="24"/>
                <w:szCs w:val="24"/>
              </w:rPr>
            </w:pPr>
            <w:r w:rsidRPr="0069341E">
              <w:rPr>
                <w:rFonts w:cs="Calibri"/>
                <w:color w:val="000000"/>
                <w:sz w:val="24"/>
                <w:szCs w:val="24"/>
              </w:rPr>
              <w:t>T=x</w:t>
            </w:r>
            <w:r w:rsidRPr="0069341E">
              <w:rPr>
                <w:rFonts w:cs="Calibri"/>
                <w:color w:val="000000"/>
                <w:sz w:val="24"/>
                <w:szCs w:val="24"/>
                <w:vertAlign w:val="superscript"/>
              </w:rPr>
              <w:t>2</w:t>
            </w:r>
            <w:r w:rsidRPr="0069341E">
              <w:rPr>
                <w:rFonts w:cs="Calibri"/>
                <w:color w:val="000000"/>
                <w:sz w:val="24"/>
                <w:szCs w:val="24"/>
              </w:rPr>
              <w:t>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6EF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D91376" w:rsidRPr="0069341E" w:rsidTr="005927D6">
        <w:trPr>
          <w:trHeight w:val="1366"/>
        </w:trPr>
        <w:tc>
          <w:tcPr>
            <w:tcW w:w="948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376" w:rsidRPr="0069341E" w:rsidRDefault="00D9137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6 What does the quasi-steady state depletion zone look like in a flow cell with H = 100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m, W=1cm, L = 1cm, Q=1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l/s, if the sensing surface covers the entire bottom of the flow cell and the ligand molecules have diffusion constant D=10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-11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2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/s? (10 points)</w:t>
            </w:r>
          </w:p>
          <w:p w:rsidR="00D91376" w:rsidRPr="0069341E" w:rsidRDefault="00D9137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A976EF" w:rsidRPr="0069341E" w:rsidTr="002F5010">
        <w:trPr>
          <w:trHeight w:val="300"/>
        </w:trPr>
        <w:tc>
          <w:tcPr>
            <w:tcW w:w="9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10" w:rsidRPr="0069341E" w:rsidRDefault="00A976EF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7 About how long should you have to wait for equilibrium in the flow cell of problem 6 if 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k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on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=10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6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Ms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= 1.6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>7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*10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-21</w:t>
            </w:r>
            <w:proofErr w:type="gram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>[</w:t>
            </w:r>
            <w:proofErr w:type="gram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(molecule/m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)s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], 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the surface density of antibodies on the sensor surface is 10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16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>/m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2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, and the time to reach equilibrium for this antibody and ligand concentration in a bulk assay (where there is complete mixing) is </w:t>
            </w:r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></w:t>
            </w:r>
            <w:proofErr w:type="spellStart"/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rxn</w:t>
            </w:r>
            <w:proofErr w:type="spellEnd"/>
            <w:r w:rsidR="00021A37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= 1000s?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Pay attention to the units! (10 points)</w:t>
            </w:r>
          </w:p>
          <w:p w:rsidR="002F5010" w:rsidRPr="0069341E" w:rsidRDefault="002F501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1F39C4" w:rsidRPr="0069341E" w:rsidRDefault="002F501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8 What is the advantage of miniaturizing the volume </w:t>
            </w:r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of 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the last step of an ELISA reaction</w:t>
            </w:r>
            <w:r w:rsidR="001F39C4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to </w:t>
            </w:r>
            <w:r w:rsidR="001F39C4" w:rsidRPr="0069341E">
              <w:rPr>
                <w:rFonts w:eastAsia="Times New Roman" w:cs="Calibri"/>
                <w:color w:val="000000"/>
                <w:sz w:val="24"/>
                <w:szCs w:val="24"/>
              </w:rPr>
              <w:t> 50fl? (5 points)</w:t>
            </w:r>
          </w:p>
          <w:p w:rsidR="001F39C4" w:rsidRPr="0069341E" w:rsidRDefault="001F39C4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F5010" w:rsidRPr="0069341E" w:rsidRDefault="001F39C4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9 Why did 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Manalis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et al go to the trouble of making a tiny flow channel </w:t>
            </w:r>
            <w:r w:rsidRPr="0069341E">
              <w:rPr>
                <w:rFonts w:eastAsia="Times New Roman" w:cs="Calibri"/>
                <w:i/>
                <w:color w:val="000000"/>
                <w:sz w:val="24"/>
                <w:szCs w:val="24"/>
              </w:rPr>
              <w:t>inside</w:t>
            </w:r>
            <w:r w:rsidR="002F501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their 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microcantilever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instead of simply inserting the cantilever into a sample solution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, since in the latter case they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could easily assay 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much larger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sample 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>volume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>s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? (5 points)</w:t>
            </w:r>
          </w:p>
          <w:p w:rsidR="002C7B3C" w:rsidRPr="0069341E" w:rsidRDefault="002C7B3C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B3C" w:rsidRPr="0069341E" w:rsidRDefault="002C7B3C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10 If the resonance frequency of a </w:t>
            </w:r>
            <w:proofErr w:type="spellStart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microcantilever</w:t>
            </w:r>
            <w:proofErr w:type="spellEnd"/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with internal channel volume =10pl 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changes from 210</w:t>
            </w:r>
            <w:r w:rsidR="00635574" w:rsidRPr="0069341E">
              <w:rPr>
                <w:rFonts w:eastAsia="Times New Roman" w:cs="Calibri"/>
                <w:color w:val="000000"/>
                <w:sz w:val="24"/>
                <w:szCs w:val="24"/>
              </w:rPr>
              <w:t>,000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Hz to 22</w:t>
            </w:r>
            <w:r w:rsidR="00635574" w:rsidRPr="0069341E">
              <w:rPr>
                <w:rFonts w:eastAsia="Times New Roman" w:cs="Calibri"/>
                <w:color w:val="000000"/>
                <w:sz w:val="24"/>
                <w:szCs w:val="24"/>
              </w:rPr>
              <w:t>0,000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>Hz when it is filled with water</w:t>
            </w:r>
            <w:r w:rsidR="00635574" w:rsidRPr="0069341E">
              <w:rPr>
                <w:rFonts w:eastAsia="Times New Roman" w:cs="Calibri"/>
                <w:color w:val="000000"/>
                <w:sz w:val="24"/>
                <w:szCs w:val="24"/>
              </w:rPr>
              <w:t>, and from 220,000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>Hz to 22</w:t>
            </w:r>
            <w:r w:rsidR="00635574" w:rsidRPr="0069341E">
              <w:rPr>
                <w:rFonts w:eastAsia="Times New Roman" w:cs="Calibri"/>
                <w:color w:val="000000"/>
                <w:sz w:val="24"/>
                <w:szCs w:val="24"/>
              </w:rPr>
              <w:t>0,00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>1</w:t>
            </w: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Hz when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it is filled aqueous (water) 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sample containing ligand, about how many ligand molecules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with molecular weight 100,000g/mole </w:t>
            </w:r>
            <w:r w:rsidR="00D820C8" w:rsidRPr="0069341E">
              <w:rPr>
                <w:rFonts w:eastAsia="Times New Roman" w:cs="Calibri"/>
                <w:color w:val="000000"/>
                <w:sz w:val="24"/>
                <w:szCs w:val="24"/>
              </w:rPr>
              <w:t>have been captured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>? (10 points)</w:t>
            </w:r>
          </w:p>
          <w:p w:rsidR="001F39C4" w:rsidRPr="0069341E" w:rsidRDefault="001F39C4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1F39C4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11</w:t>
            </w:r>
            <w:r w:rsidR="001F39C4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Why does TIRF microscopy enhance sensitivity for detection of low amounts of fluorescent </w:t>
            </w:r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 xml:space="preserve">light in systems where the signal comes from </w:t>
            </w:r>
            <w:proofErr w:type="spellStart"/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t>analyte</w:t>
            </w:r>
            <w:proofErr w:type="spellEnd"/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stuck to a surface? (5 points)</w:t>
            </w:r>
          </w:p>
          <w:p w:rsidR="002C7B3C" w:rsidRPr="0069341E" w:rsidRDefault="002C7B3C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B3C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12</w:t>
            </w:r>
            <w:r w:rsidR="002C7B3C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Why do higher Q-factors make it possible to detect lower </w:t>
            </w:r>
            <w:proofErr w:type="spellStart"/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>analyte</w:t>
            </w:r>
            <w:proofErr w:type="spellEnd"/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>concentrations</w:t>
            </w:r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in sensors in which signal comes</w:t>
            </w:r>
            <w:proofErr w:type="gramEnd"/>
            <w:r w:rsidR="00EC566B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from changes in a resonant frequency? (5 points)</w:t>
            </w:r>
          </w:p>
          <w:p w:rsidR="00EC566B" w:rsidRPr="0069341E" w:rsidRDefault="00EC566B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C566B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13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Why does increasing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binding strength or 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capture molecule density on a sensor surface frequently improve sensitivity?  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What is the relationship between </w:t>
            </w:r>
            <w:r w:rsidR="009416CA" w:rsidRPr="0069341E">
              <w:rPr>
                <w:rFonts w:eastAsia="Times New Roman" w:cs="Calibri"/>
                <w:color w:val="000000"/>
                <w:sz w:val="24"/>
                <w:szCs w:val="24"/>
              </w:rPr>
              <w:t>numb</w:t>
            </w:r>
            <w:bookmarkStart w:id="0" w:name="_GoBack"/>
            <w:bookmarkEnd w:id="0"/>
            <w:r w:rsidR="009416CA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er of ligand molecules captured on the surface, number of molecules on the surface that do the capturing, 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free </w:t>
            </w:r>
            <w:r w:rsidR="009416CA" w:rsidRPr="0069341E">
              <w:rPr>
                <w:rFonts w:eastAsia="Times New Roman" w:cs="Calibri"/>
                <w:color w:val="000000"/>
                <w:sz w:val="24"/>
                <w:szCs w:val="24"/>
              </w:rPr>
              <w:t>ligand concentration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, and binding strength? 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>(5 points)</w:t>
            </w:r>
          </w:p>
          <w:p w:rsidR="00454150" w:rsidRPr="0069341E" w:rsidRDefault="0045415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3564F9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14</w:t>
            </w:r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What rate do you expect </w:t>
            </w:r>
            <w:proofErr w:type="spellStart"/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>analyte</w:t>
            </w:r>
            <w:proofErr w:type="spellEnd"/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molecules at 100 </w:t>
            </w:r>
            <w:proofErr w:type="spellStart"/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>attomolar</w:t>
            </w:r>
            <w:proofErr w:type="spellEnd"/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concentration (10</w:t>
            </w:r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-16</w:t>
            </w:r>
            <w:r w:rsidR="003564F9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M) to bind capture antibo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dies on a </w:t>
            </w:r>
            <w:proofErr w:type="spellStart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microscale</w:t>
            </w:r>
            <w:proofErr w:type="spellEnd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sensor with area = 100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m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2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if the antibodies are at a density of 10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12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/cm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2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and the on rate (</w:t>
            </w:r>
            <w:proofErr w:type="spellStart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k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on</w:t>
            </w:r>
            <w:proofErr w:type="spellEnd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) is 10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perscript"/>
              </w:rPr>
              <w:t>5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/</w:t>
            </w:r>
            <w:proofErr w:type="spellStart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Ms</w:t>
            </w:r>
            <w:proofErr w:type="spellEnd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? (10 points)</w:t>
            </w:r>
          </w:p>
          <w:p w:rsidR="003564F9" w:rsidRPr="0069341E" w:rsidRDefault="003564F9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454150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15</w:t>
            </w:r>
            <w:r w:rsidR="00454150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>Should you be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skeptical 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or impressed 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if someone reports an antibody-based sensor that has half-maximum response when </w:t>
            </w:r>
            <w:proofErr w:type="spellStart"/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>analyte</w:t>
            </w:r>
            <w:proofErr w:type="spellEnd"/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concentration is </w:t>
            </w:r>
            <w:proofErr w:type="spellStart"/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>femtomolar</w:t>
            </w:r>
            <w:proofErr w:type="spellEnd"/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? </w:t>
            </w:r>
            <w:r w:rsidR="005F50AE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Why? </w:t>
            </w:r>
            <w:r w:rsidR="00DE629D" w:rsidRPr="0069341E">
              <w:rPr>
                <w:rFonts w:eastAsia="Times New Roman" w:cs="Calibri"/>
                <w:color w:val="000000"/>
                <w:sz w:val="24"/>
                <w:szCs w:val="24"/>
              </w:rPr>
              <w:t>(5 points)</w:t>
            </w:r>
          </w:p>
          <w:p w:rsidR="00DE629D" w:rsidRPr="0069341E" w:rsidRDefault="00DE629D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DE629D" w:rsidRPr="0069341E" w:rsidRDefault="00C641F6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69341E">
              <w:rPr>
                <w:rFonts w:eastAsia="Times New Roman" w:cs="Calibri"/>
                <w:color w:val="000000"/>
                <w:sz w:val="24"/>
                <w:szCs w:val="24"/>
              </w:rPr>
              <w:t>16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How can an ELISA assay</w:t>
            </w:r>
            <w:r w:rsidR="009416CA" w:rsidRPr="0069341E">
              <w:rPr>
                <w:rFonts w:eastAsia="Times New Roman" w:cs="Calibri"/>
                <w:color w:val="000000"/>
                <w:sz w:val="24"/>
                <w:szCs w:val="24"/>
              </w:rPr>
              <w:t>,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such as the one confining beads to 50fl volumes</w:t>
            </w:r>
            <w:r w:rsidR="009416CA" w:rsidRPr="0069341E">
              <w:rPr>
                <w:rFonts w:eastAsia="Times New Roman" w:cs="Calibri"/>
                <w:color w:val="000000"/>
                <w:sz w:val="24"/>
                <w:szCs w:val="24"/>
              </w:rPr>
              <w:t>,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detect ligand</w:t>
            </w:r>
            <w:r w:rsidR="00F301E8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at 100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aM concentration if it is based on antibodies that bind with a K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  <w:vertAlign w:val="subscript"/>
              </w:rPr>
              <w:t>D</w:t>
            </w:r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 xml:space="preserve"> of only </w:t>
            </w:r>
            <w:proofErr w:type="spellStart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nM</w:t>
            </w:r>
            <w:proofErr w:type="spellEnd"/>
            <w:r w:rsidR="006204E5" w:rsidRPr="0069341E">
              <w:rPr>
                <w:rFonts w:eastAsia="Times New Roman" w:cs="Calibri"/>
                <w:color w:val="000000"/>
                <w:sz w:val="24"/>
                <w:szCs w:val="24"/>
              </w:rPr>
              <w:t>? (5 points)</w:t>
            </w:r>
          </w:p>
          <w:p w:rsidR="00454150" w:rsidRPr="0069341E" w:rsidRDefault="0045415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454150" w:rsidRPr="0069341E" w:rsidRDefault="00454150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1F39C4" w:rsidRPr="0069341E" w:rsidRDefault="001F39C4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1F39C4" w:rsidRPr="0069341E" w:rsidRDefault="001F39C4" w:rsidP="00A976E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2F5010" w:rsidRDefault="002F5010">
      <w:r>
        <w:lastRenderedPageBreak/>
        <w:t xml:space="preserve"> </w:t>
      </w:r>
    </w:p>
    <w:sectPr w:rsidR="002F5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EF"/>
    <w:rsid w:val="00012F9D"/>
    <w:rsid w:val="00021A37"/>
    <w:rsid w:val="0002400D"/>
    <w:rsid w:val="000249EC"/>
    <w:rsid w:val="000341AA"/>
    <w:rsid w:val="00041719"/>
    <w:rsid w:val="00043D0F"/>
    <w:rsid w:val="00074EC0"/>
    <w:rsid w:val="00086377"/>
    <w:rsid w:val="000908A0"/>
    <w:rsid w:val="00091064"/>
    <w:rsid w:val="00094C2C"/>
    <w:rsid w:val="000A04B4"/>
    <w:rsid w:val="000B031B"/>
    <w:rsid w:val="000B3A53"/>
    <w:rsid w:val="000B3E98"/>
    <w:rsid w:val="000B4E34"/>
    <w:rsid w:val="000B6C1C"/>
    <w:rsid w:val="000B6CB0"/>
    <w:rsid w:val="000D016C"/>
    <w:rsid w:val="000E41E3"/>
    <w:rsid w:val="000E7F78"/>
    <w:rsid w:val="000F0F9E"/>
    <w:rsid w:val="00100827"/>
    <w:rsid w:val="00114563"/>
    <w:rsid w:val="001168DF"/>
    <w:rsid w:val="0012373B"/>
    <w:rsid w:val="00130FC4"/>
    <w:rsid w:val="00141E1C"/>
    <w:rsid w:val="00164331"/>
    <w:rsid w:val="00170CD8"/>
    <w:rsid w:val="00171532"/>
    <w:rsid w:val="00171575"/>
    <w:rsid w:val="00190E66"/>
    <w:rsid w:val="00196FD7"/>
    <w:rsid w:val="001A5AA4"/>
    <w:rsid w:val="001B204C"/>
    <w:rsid w:val="001B39E0"/>
    <w:rsid w:val="001C14CC"/>
    <w:rsid w:val="001C67A4"/>
    <w:rsid w:val="001D4BA2"/>
    <w:rsid w:val="001F39C4"/>
    <w:rsid w:val="001F3CC0"/>
    <w:rsid w:val="00212913"/>
    <w:rsid w:val="00214E02"/>
    <w:rsid w:val="0022625D"/>
    <w:rsid w:val="0022705E"/>
    <w:rsid w:val="00234C01"/>
    <w:rsid w:val="00262261"/>
    <w:rsid w:val="002813FC"/>
    <w:rsid w:val="002826DD"/>
    <w:rsid w:val="00284FFE"/>
    <w:rsid w:val="00293B99"/>
    <w:rsid w:val="00295299"/>
    <w:rsid w:val="002A10B3"/>
    <w:rsid w:val="002A1F31"/>
    <w:rsid w:val="002C7B3C"/>
    <w:rsid w:val="002D5045"/>
    <w:rsid w:val="002D7677"/>
    <w:rsid w:val="002E2138"/>
    <w:rsid w:val="002E7197"/>
    <w:rsid w:val="002F5010"/>
    <w:rsid w:val="0030194E"/>
    <w:rsid w:val="00302146"/>
    <w:rsid w:val="003054C2"/>
    <w:rsid w:val="00305FC7"/>
    <w:rsid w:val="0031335D"/>
    <w:rsid w:val="00323C72"/>
    <w:rsid w:val="003323BC"/>
    <w:rsid w:val="003359F8"/>
    <w:rsid w:val="00335A9A"/>
    <w:rsid w:val="0033744B"/>
    <w:rsid w:val="00341366"/>
    <w:rsid w:val="00343420"/>
    <w:rsid w:val="003434E6"/>
    <w:rsid w:val="00346464"/>
    <w:rsid w:val="003533D2"/>
    <w:rsid w:val="003564F9"/>
    <w:rsid w:val="00367CFF"/>
    <w:rsid w:val="00374CE1"/>
    <w:rsid w:val="003767D0"/>
    <w:rsid w:val="003818B5"/>
    <w:rsid w:val="00384EB9"/>
    <w:rsid w:val="00386DEF"/>
    <w:rsid w:val="00390EE6"/>
    <w:rsid w:val="00391FAA"/>
    <w:rsid w:val="00393929"/>
    <w:rsid w:val="003940EB"/>
    <w:rsid w:val="003B2B93"/>
    <w:rsid w:val="003B41BA"/>
    <w:rsid w:val="003B460B"/>
    <w:rsid w:val="003C3138"/>
    <w:rsid w:val="003D4703"/>
    <w:rsid w:val="003E54B6"/>
    <w:rsid w:val="0040225B"/>
    <w:rsid w:val="004040C3"/>
    <w:rsid w:val="00405870"/>
    <w:rsid w:val="00406A49"/>
    <w:rsid w:val="00407194"/>
    <w:rsid w:val="00417759"/>
    <w:rsid w:val="00420469"/>
    <w:rsid w:val="00421EEF"/>
    <w:rsid w:val="00431D66"/>
    <w:rsid w:val="004336EB"/>
    <w:rsid w:val="00434706"/>
    <w:rsid w:val="00447A17"/>
    <w:rsid w:val="00454150"/>
    <w:rsid w:val="00473144"/>
    <w:rsid w:val="0048201E"/>
    <w:rsid w:val="004825E1"/>
    <w:rsid w:val="00483FEC"/>
    <w:rsid w:val="00485300"/>
    <w:rsid w:val="0048549B"/>
    <w:rsid w:val="0048662D"/>
    <w:rsid w:val="00493218"/>
    <w:rsid w:val="004A3669"/>
    <w:rsid w:val="004C3B2F"/>
    <w:rsid w:val="004C5243"/>
    <w:rsid w:val="004C642E"/>
    <w:rsid w:val="004D3A4E"/>
    <w:rsid w:val="004D78E5"/>
    <w:rsid w:val="004E73A5"/>
    <w:rsid w:val="004F1FED"/>
    <w:rsid w:val="004F2FE2"/>
    <w:rsid w:val="005019DB"/>
    <w:rsid w:val="005019ED"/>
    <w:rsid w:val="00503BC0"/>
    <w:rsid w:val="0051550F"/>
    <w:rsid w:val="0052165B"/>
    <w:rsid w:val="0053200B"/>
    <w:rsid w:val="00532AE6"/>
    <w:rsid w:val="00542A54"/>
    <w:rsid w:val="00547BBB"/>
    <w:rsid w:val="00552B9C"/>
    <w:rsid w:val="00554635"/>
    <w:rsid w:val="0056032E"/>
    <w:rsid w:val="0056438E"/>
    <w:rsid w:val="00564E44"/>
    <w:rsid w:val="005676D4"/>
    <w:rsid w:val="00570C8A"/>
    <w:rsid w:val="0058001E"/>
    <w:rsid w:val="005815BD"/>
    <w:rsid w:val="0058640A"/>
    <w:rsid w:val="00590926"/>
    <w:rsid w:val="005941CC"/>
    <w:rsid w:val="005A6D43"/>
    <w:rsid w:val="005A7D2D"/>
    <w:rsid w:val="005B1A3A"/>
    <w:rsid w:val="005B6F42"/>
    <w:rsid w:val="005B7465"/>
    <w:rsid w:val="005D0557"/>
    <w:rsid w:val="005F428A"/>
    <w:rsid w:val="005F50AE"/>
    <w:rsid w:val="00617CE1"/>
    <w:rsid w:val="006204E5"/>
    <w:rsid w:val="006265CB"/>
    <w:rsid w:val="00632A32"/>
    <w:rsid w:val="00635574"/>
    <w:rsid w:val="0063558C"/>
    <w:rsid w:val="00636A70"/>
    <w:rsid w:val="006415FA"/>
    <w:rsid w:val="006419CD"/>
    <w:rsid w:val="00643488"/>
    <w:rsid w:val="00644B38"/>
    <w:rsid w:val="00645474"/>
    <w:rsid w:val="00660F64"/>
    <w:rsid w:val="00666A1E"/>
    <w:rsid w:val="00670050"/>
    <w:rsid w:val="00670A06"/>
    <w:rsid w:val="00670EEE"/>
    <w:rsid w:val="006729F5"/>
    <w:rsid w:val="0068504C"/>
    <w:rsid w:val="00690025"/>
    <w:rsid w:val="006905EE"/>
    <w:rsid w:val="0069341E"/>
    <w:rsid w:val="006A3368"/>
    <w:rsid w:val="006A4CC8"/>
    <w:rsid w:val="006A6A71"/>
    <w:rsid w:val="006B73DB"/>
    <w:rsid w:val="006C064A"/>
    <w:rsid w:val="006E5ED9"/>
    <w:rsid w:val="006F5379"/>
    <w:rsid w:val="00702D26"/>
    <w:rsid w:val="0072191A"/>
    <w:rsid w:val="00724393"/>
    <w:rsid w:val="00726F69"/>
    <w:rsid w:val="0074157F"/>
    <w:rsid w:val="0074271D"/>
    <w:rsid w:val="00743EC2"/>
    <w:rsid w:val="00743F1F"/>
    <w:rsid w:val="007478D4"/>
    <w:rsid w:val="00752F85"/>
    <w:rsid w:val="007550E3"/>
    <w:rsid w:val="00760B52"/>
    <w:rsid w:val="0076355F"/>
    <w:rsid w:val="0076729E"/>
    <w:rsid w:val="00782123"/>
    <w:rsid w:val="00784F35"/>
    <w:rsid w:val="00795267"/>
    <w:rsid w:val="007A0557"/>
    <w:rsid w:val="007A2308"/>
    <w:rsid w:val="007A6448"/>
    <w:rsid w:val="007B66DD"/>
    <w:rsid w:val="007C1858"/>
    <w:rsid w:val="007D0574"/>
    <w:rsid w:val="007D05CA"/>
    <w:rsid w:val="007D2ED7"/>
    <w:rsid w:val="007E39B9"/>
    <w:rsid w:val="007E59B7"/>
    <w:rsid w:val="007E5C9B"/>
    <w:rsid w:val="007F4FBD"/>
    <w:rsid w:val="007F56B1"/>
    <w:rsid w:val="007F60D1"/>
    <w:rsid w:val="007F68EB"/>
    <w:rsid w:val="0080571F"/>
    <w:rsid w:val="0081528C"/>
    <w:rsid w:val="00834ABA"/>
    <w:rsid w:val="00835435"/>
    <w:rsid w:val="00837652"/>
    <w:rsid w:val="0084452B"/>
    <w:rsid w:val="00844EA0"/>
    <w:rsid w:val="00847059"/>
    <w:rsid w:val="00847DA1"/>
    <w:rsid w:val="00850B5F"/>
    <w:rsid w:val="0085300E"/>
    <w:rsid w:val="00853E2B"/>
    <w:rsid w:val="00862C9A"/>
    <w:rsid w:val="00862CF1"/>
    <w:rsid w:val="0086359B"/>
    <w:rsid w:val="00870552"/>
    <w:rsid w:val="008713C9"/>
    <w:rsid w:val="00873555"/>
    <w:rsid w:val="00881D73"/>
    <w:rsid w:val="008829B7"/>
    <w:rsid w:val="008918CE"/>
    <w:rsid w:val="00894754"/>
    <w:rsid w:val="008A22C0"/>
    <w:rsid w:val="008A61D9"/>
    <w:rsid w:val="008A7201"/>
    <w:rsid w:val="008B31C9"/>
    <w:rsid w:val="008B4B72"/>
    <w:rsid w:val="008C21FB"/>
    <w:rsid w:val="008C7AE9"/>
    <w:rsid w:val="008D1BEA"/>
    <w:rsid w:val="008D39BC"/>
    <w:rsid w:val="008D6E97"/>
    <w:rsid w:val="008E3C35"/>
    <w:rsid w:val="008E4B68"/>
    <w:rsid w:val="008E55F4"/>
    <w:rsid w:val="008F1B77"/>
    <w:rsid w:val="00910E14"/>
    <w:rsid w:val="00911858"/>
    <w:rsid w:val="009130AE"/>
    <w:rsid w:val="00913ABC"/>
    <w:rsid w:val="00914DB8"/>
    <w:rsid w:val="00917490"/>
    <w:rsid w:val="009307D9"/>
    <w:rsid w:val="009367F9"/>
    <w:rsid w:val="00941387"/>
    <w:rsid w:val="009416CA"/>
    <w:rsid w:val="009425E3"/>
    <w:rsid w:val="00943C5C"/>
    <w:rsid w:val="009468AC"/>
    <w:rsid w:val="009619C6"/>
    <w:rsid w:val="009739DF"/>
    <w:rsid w:val="009827C4"/>
    <w:rsid w:val="009929EC"/>
    <w:rsid w:val="009A2C6D"/>
    <w:rsid w:val="009C2C11"/>
    <w:rsid w:val="009E05A6"/>
    <w:rsid w:val="009F6D02"/>
    <w:rsid w:val="00A017A3"/>
    <w:rsid w:val="00A12BF4"/>
    <w:rsid w:val="00A16E76"/>
    <w:rsid w:val="00A20203"/>
    <w:rsid w:val="00A252E6"/>
    <w:rsid w:val="00A34763"/>
    <w:rsid w:val="00A429FC"/>
    <w:rsid w:val="00A44105"/>
    <w:rsid w:val="00A523B0"/>
    <w:rsid w:val="00A541A2"/>
    <w:rsid w:val="00A55FEB"/>
    <w:rsid w:val="00A61A77"/>
    <w:rsid w:val="00A655BD"/>
    <w:rsid w:val="00A71A80"/>
    <w:rsid w:val="00A73727"/>
    <w:rsid w:val="00A843AE"/>
    <w:rsid w:val="00A84E62"/>
    <w:rsid w:val="00A85F47"/>
    <w:rsid w:val="00A91748"/>
    <w:rsid w:val="00A96438"/>
    <w:rsid w:val="00A976EF"/>
    <w:rsid w:val="00AA7049"/>
    <w:rsid w:val="00AB0B03"/>
    <w:rsid w:val="00AB529E"/>
    <w:rsid w:val="00AC398A"/>
    <w:rsid w:val="00AE5442"/>
    <w:rsid w:val="00AF1517"/>
    <w:rsid w:val="00AF2A94"/>
    <w:rsid w:val="00AF3EB4"/>
    <w:rsid w:val="00AF5695"/>
    <w:rsid w:val="00B0058D"/>
    <w:rsid w:val="00B011AC"/>
    <w:rsid w:val="00B0424B"/>
    <w:rsid w:val="00B12701"/>
    <w:rsid w:val="00B347CB"/>
    <w:rsid w:val="00B34930"/>
    <w:rsid w:val="00B34F48"/>
    <w:rsid w:val="00B35999"/>
    <w:rsid w:val="00B460E2"/>
    <w:rsid w:val="00B47B72"/>
    <w:rsid w:val="00B5205B"/>
    <w:rsid w:val="00B57FD6"/>
    <w:rsid w:val="00B607ED"/>
    <w:rsid w:val="00B61B39"/>
    <w:rsid w:val="00B9275D"/>
    <w:rsid w:val="00BA0DE6"/>
    <w:rsid w:val="00BA2D41"/>
    <w:rsid w:val="00BA38A4"/>
    <w:rsid w:val="00BA3B08"/>
    <w:rsid w:val="00BA6257"/>
    <w:rsid w:val="00BA7EEB"/>
    <w:rsid w:val="00BB0C07"/>
    <w:rsid w:val="00BE50A8"/>
    <w:rsid w:val="00C1578F"/>
    <w:rsid w:val="00C22830"/>
    <w:rsid w:val="00C3428C"/>
    <w:rsid w:val="00C404E4"/>
    <w:rsid w:val="00C44E3F"/>
    <w:rsid w:val="00C47398"/>
    <w:rsid w:val="00C535B6"/>
    <w:rsid w:val="00C541D7"/>
    <w:rsid w:val="00C54C27"/>
    <w:rsid w:val="00C60A7B"/>
    <w:rsid w:val="00C6272A"/>
    <w:rsid w:val="00C641F6"/>
    <w:rsid w:val="00C665E5"/>
    <w:rsid w:val="00C72A8B"/>
    <w:rsid w:val="00C7456D"/>
    <w:rsid w:val="00C77274"/>
    <w:rsid w:val="00C80D2A"/>
    <w:rsid w:val="00C876A8"/>
    <w:rsid w:val="00CA477F"/>
    <w:rsid w:val="00CA5C02"/>
    <w:rsid w:val="00CE5E73"/>
    <w:rsid w:val="00CE77FC"/>
    <w:rsid w:val="00CF0223"/>
    <w:rsid w:val="00CF79BC"/>
    <w:rsid w:val="00D06FAB"/>
    <w:rsid w:val="00D307DB"/>
    <w:rsid w:val="00D30DCC"/>
    <w:rsid w:val="00D374D6"/>
    <w:rsid w:val="00D619A4"/>
    <w:rsid w:val="00D70BD3"/>
    <w:rsid w:val="00D71EB1"/>
    <w:rsid w:val="00D820C8"/>
    <w:rsid w:val="00D8392A"/>
    <w:rsid w:val="00D91376"/>
    <w:rsid w:val="00D979A8"/>
    <w:rsid w:val="00D979E2"/>
    <w:rsid w:val="00DA47F5"/>
    <w:rsid w:val="00DB2DFD"/>
    <w:rsid w:val="00DD3CE1"/>
    <w:rsid w:val="00DD4BE9"/>
    <w:rsid w:val="00DE629D"/>
    <w:rsid w:val="00DF0B37"/>
    <w:rsid w:val="00DF7A44"/>
    <w:rsid w:val="00E03459"/>
    <w:rsid w:val="00E07EE2"/>
    <w:rsid w:val="00E12859"/>
    <w:rsid w:val="00E168B5"/>
    <w:rsid w:val="00E1792A"/>
    <w:rsid w:val="00E23E69"/>
    <w:rsid w:val="00E25D07"/>
    <w:rsid w:val="00E43C6C"/>
    <w:rsid w:val="00E4509C"/>
    <w:rsid w:val="00E5261C"/>
    <w:rsid w:val="00E52F57"/>
    <w:rsid w:val="00E6237A"/>
    <w:rsid w:val="00E65D6B"/>
    <w:rsid w:val="00E72067"/>
    <w:rsid w:val="00EA6909"/>
    <w:rsid w:val="00EA6F82"/>
    <w:rsid w:val="00EB468D"/>
    <w:rsid w:val="00EC02FA"/>
    <w:rsid w:val="00EC566B"/>
    <w:rsid w:val="00EC5F18"/>
    <w:rsid w:val="00EC6C7B"/>
    <w:rsid w:val="00EC7FC5"/>
    <w:rsid w:val="00ED01BD"/>
    <w:rsid w:val="00ED176C"/>
    <w:rsid w:val="00ED1807"/>
    <w:rsid w:val="00EE184B"/>
    <w:rsid w:val="00EE315B"/>
    <w:rsid w:val="00F006FC"/>
    <w:rsid w:val="00F0208A"/>
    <w:rsid w:val="00F0277F"/>
    <w:rsid w:val="00F0368B"/>
    <w:rsid w:val="00F13652"/>
    <w:rsid w:val="00F15543"/>
    <w:rsid w:val="00F301E8"/>
    <w:rsid w:val="00F3132C"/>
    <w:rsid w:val="00F4119B"/>
    <w:rsid w:val="00F4285C"/>
    <w:rsid w:val="00F50407"/>
    <w:rsid w:val="00F65343"/>
    <w:rsid w:val="00F73F2A"/>
    <w:rsid w:val="00F83492"/>
    <w:rsid w:val="00F838BC"/>
    <w:rsid w:val="00F838C8"/>
    <w:rsid w:val="00F84FE6"/>
    <w:rsid w:val="00F91492"/>
    <w:rsid w:val="00F948F0"/>
    <w:rsid w:val="00FB0AB0"/>
    <w:rsid w:val="00FB3931"/>
    <w:rsid w:val="00FB777B"/>
    <w:rsid w:val="00FC1C57"/>
    <w:rsid w:val="00FC1DB3"/>
    <w:rsid w:val="00FC561C"/>
    <w:rsid w:val="00FD34C8"/>
    <w:rsid w:val="00FD496C"/>
    <w:rsid w:val="00FE401F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</cp:lastModifiedBy>
  <cp:revision>16</cp:revision>
  <dcterms:created xsi:type="dcterms:W3CDTF">2012-10-15T14:07:00Z</dcterms:created>
  <dcterms:modified xsi:type="dcterms:W3CDTF">2012-12-06T15:45:00Z</dcterms:modified>
</cp:coreProperties>
</file>